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391F7" w14:textId="77777777" w:rsidR="00730F48" w:rsidRPr="00730F48" w:rsidRDefault="00730F48" w:rsidP="00730F4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1AE6"/>
          <w:sz w:val="30"/>
        </w:rPr>
      </w:pPr>
      <w:bookmarkStart w:id="0" w:name="_GoBack"/>
      <w:bookmarkEnd w:id="0"/>
      <w:r w:rsidRPr="00730F48">
        <w:rPr>
          <w:rFonts w:ascii="MyriadPro-Bold" w:hAnsi="MyriadPro-Bold" w:cs="MyriadPro-Bold"/>
          <w:b/>
          <w:bCs/>
          <w:color w:val="001AE6"/>
          <w:sz w:val="30"/>
        </w:rPr>
        <w:t>FLEGATUSSIN</w:t>
      </w:r>
      <w:r w:rsidRPr="00730F48">
        <w:rPr>
          <w:rFonts w:ascii="MyriadPro-Bold" w:hAnsi="MyriadPro-Bold" w:cs="MyriadPro-Bold"/>
          <w:b/>
          <w:bCs/>
          <w:color w:val="001AE6"/>
          <w:sz w:val="21"/>
          <w:szCs w:val="13"/>
        </w:rPr>
        <w:t xml:space="preserve">® </w:t>
      </w:r>
      <w:r w:rsidRPr="00730F48">
        <w:rPr>
          <w:rFonts w:ascii="MyriadPro-Bold" w:hAnsi="MyriadPro-Bold" w:cs="MyriadPro-Bold"/>
          <w:b/>
          <w:bCs/>
          <w:color w:val="001AE6"/>
          <w:sz w:val="30"/>
        </w:rPr>
        <w:t>*</w:t>
      </w:r>
    </w:p>
    <w:p w14:paraId="7EB391F8" w14:textId="77777777" w:rsidR="00730F48" w:rsidRPr="00730F48" w:rsidRDefault="00730F48" w:rsidP="00730F48">
      <w:pPr>
        <w:rPr>
          <w:sz w:val="52"/>
        </w:rPr>
      </w:pPr>
      <w:r w:rsidRPr="00730F48">
        <w:rPr>
          <w:rFonts w:ascii="MyriadPro-Regular" w:hAnsi="MyriadPro-Regular" w:cs="MyriadPro-Regular"/>
          <w:color w:val="000000"/>
          <w:sz w:val="26"/>
          <w:szCs w:val="18"/>
        </w:rPr>
        <w:t>Syrop 115 ml</w:t>
      </w:r>
    </w:p>
    <w:p w14:paraId="7EB391F9" w14:textId="77777777" w:rsidR="00730F48" w:rsidRPr="00730F48" w:rsidRDefault="00730F48" w:rsidP="00730F48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001AE6"/>
          <w:sz w:val="20"/>
          <w:szCs w:val="12"/>
        </w:rPr>
      </w:pPr>
    </w:p>
    <w:p w14:paraId="7EB391FA" w14:textId="77777777" w:rsidR="00730F48" w:rsidRPr="00730F48" w:rsidRDefault="00730F48" w:rsidP="00730F48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001AE6"/>
          <w:sz w:val="20"/>
          <w:szCs w:val="12"/>
        </w:rPr>
      </w:pPr>
    </w:p>
    <w:p w14:paraId="7EB391FB" w14:textId="77777777" w:rsidR="00730F48" w:rsidRPr="00730F48" w:rsidRDefault="00730F48" w:rsidP="00730F48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001AE6"/>
          <w:sz w:val="20"/>
          <w:szCs w:val="12"/>
        </w:rPr>
      </w:pPr>
      <w:r w:rsidRPr="00730F48">
        <w:rPr>
          <w:rFonts w:ascii="MyriadPro-BoldCond" w:hAnsi="MyriadPro-BoldCond" w:cs="MyriadPro-BoldCond"/>
          <w:b/>
          <w:bCs/>
          <w:noProof/>
          <w:color w:val="001AE6"/>
          <w:sz w:val="20"/>
          <w:szCs w:val="12"/>
          <w:lang w:eastAsia="pl-PL"/>
        </w:rPr>
        <w:drawing>
          <wp:inline distT="0" distB="0" distL="0" distR="0" wp14:anchorId="7EB3920C" wp14:editId="7EB3920D">
            <wp:extent cx="2393315" cy="2838450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391FC" w14:textId="77777777" w:rsidR="00730F48" w:rsidRPr="00730F48" w:rsidRDefault="00730F48" w:rsidP="00730F48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001AE6"/>
          <w:sz w:val="20"/>
          <w:szCs w:val="12"/>
        </w:rPr>
      </w:pPr>
    </w:p>
    <w:p w14:paraId="7EB391FD" w14:textId="77777777" w:rsidR="00730F48" w:rsidRPr="00730F48" w:rsidRDefault="00730F48" w:rsidP="00730F48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001AE6"/>
          <w:sz w:val="20"/>
          <w:szCs w:val="12"/>
        </w:rPr>
      </w:pPr>
    </w:p>
    <w:p w14:paraId="7EB391FE" w14:textId="77777777" w:rsidR="00730F48" w:rsidRPr="00730F48" w:rsidRDefault="00730F48" w:rsidP="00730F48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001AE6"/>
          <w:sz w:val="20"/>
          <w:szCs w:val="12"/>
        </w:rPr>
      </w:pPr>
    </w:p>
    <w:p w14:paraId="7EB391FF" w14:textId="77777777" w:rsidR="00730F48" w:rsidRPr="00730F48" w:rsidRDefault="00730F48" w:rsidP="00730F48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001AE6"/>
          <w:sz w:val="20"/>
          <w:szCs w:val="12"/>
        </w:rPr>
      </w:pPr>
    </w:p>
    <w:p w14:paraId="7EB39200" w14:textId="77777777" w:rsidR="00730F48" w:rsidRPr="00730F48" w:rsidRDefault="00730F48" w:rsidP="00730F48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20"/>
          <w:szCs w:val="12"/>
        </w:rPr>
      </w:pPr>
      <w:r w:rsidRPr="00730F48">
        <w:rPr>
          <w:rFonts w:ascii="MyriadPro-BoldCond" w:hAnsi="MyriadPro-BoldCond" w:cs="MyriadPro-BoldCond"/>
          <w:b/>
          <w:bCs/>
          <w:color w:val="001AE6"/>
          <w:sz w:val="20"/>
          <w:szCs w:val="12"/>
        </w:rPr>
        <w:t>FLEGATUSSIN. Skład i postać</w:t>
      </w:r>
      <w:r w:rsidRPr="00730F48">
        <w:rPr>
          <w:rFonts w:ascii="MyriadPro-Cond" w:hAnsi="MyriadPro-Cond" w:cs="MyriadPro-Cond"/>
          <w:color w:val="000000"/>
          <w:sz w:val="20"/>
          <w:szCs w:val="12"/>
        </w:rPr>
        <w:t>: 100 g syropu zawiera: 0,04 g chlorowodorku bromoheksyny,</w:t>
      </w:r>
    </w:p>
    <w:p w14:paraId="7EB39201" w14:textId="77777777" w:rsidR="00730F48" w:rsidRPr="00730F48" w:rsidRDefault="00730F48" w:rsidP="00730F48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20"/>
          <w:szCs w:val="12"/>
        </w:rPr>
      </w:pPr>
      <w:r w:rsidRPr="00730F48">
        <w:rPr>
          <w:rFonts w:ascii="MyriadPro-Cond" w:hAnsi="MyriadPro-Cond" w:cs="MyriadPro-Cond"/>
          <w:color w:val="000000"/>
          <w:sz w:val="20"/>
          <w:szCs w:val="12"/>
        </w:rPr>
        <w:t>36 g wyciągu płynnego wodnego z liści babki lancetowatej i kwiatu dziewanny.</w:t>
      </w:r>
    </w:p>
    <w:p w14:paraId="7EB39202" w14:textId="77777777" w:rsidR="00730F48" w:rsidRPr="00730F48" w:rsidRDefault="00730F48" w:rsidP="00730F48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20"/>
          <w:szCs w:val="12"/>
        </w:rPr>
      </w:pPr>
      <w:r w:rsidRPr="00730F48">
        <w:rPr>
          <w:rFonts w:ascii="MyriadPro-Cond" w:hAnsi="MyriadPro-Cond" w:cs="MyriadPro-Cond"/>
          <w:color w:val="000000"/>
          <w:sz w:val="20"/>
          <w:szCs w:val="12"/>
        </w:rPr>
        <w:t>Substancja pomocnicza o znanym działaniu: 5 ml syropu zawiera średnio 3,9 g sacharozy,</w:t>
      </w:r>
    </w:p>
    <w:p w14:paraId="7EB39203" w14:textId="77777777" w:rsidR="00730F48" w:rsidRPr="00730F48" w:rsidRDefault="00730F48" w:rsidP="00730F48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20"/>
          <w:szCs w:val="12"/>
        </w:rPr>
      </w:pPr>
      <w:r w:rsidRPr="00730F48">
        <w:rPr>
          <w:rFonts w:ascii="MyriadPro-Cond" w:hAnsi="MyriadPro-Cond" w:cs="MyriadPro-Cond"/>
          <w:color w:val="000000"/>
          <w:sz w:val="20"/>
          <w:szCs w:val="12"/>
        </w:rPr>
        <w:t xml:space="preserve">a dawka 10 ml syropu zawiera średnio 7,8 g sacharozy. </w:t>
      </w:r>
      <w:r w:rsidRPr="00730F48">
        <w:rPr>
          <w:rFonts w:ascii="MyriadPro-BoldCond" w:hAnsi="MyriadPro-BoldCond" w:cs="MyriadPro-BoldCond"/>
          <w:b/>
          <w:bCs/>
          <w:color w:val="001AE6"/>
          <w:sz w:val="20"/>
          <w:szCs w:val="12"/>
        </w:rPr>
        <w:t>Wskazania</w:t>
      </w:r>
      <w:r w:rsidRPr="00730F48">
        <w:rPr>
          <w:rFonts w:ascii="MyriadPro-Cond" w:hAnsi="MyriadPro-Cond" w:cs="MyriadPro-Cond"/>
          <w:color w:val="000000"/>
          <w:sz w:val="20"/>
          <w:szCs w:val="12"/>
        </w:rPr>
        <w:t>: Kaszel z utrudnionym</w:t>
      </w:r>
    </w:p>
    <w:p w14:paraId="7EB39204" w14:textId="77777777" w:rsidR="00730F48" w:rsidRPr="00730F48" w:rsidRDefault="00730F48" w:rsidP="00730F48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20"/>
          <w:szCs w:val="12"/>
        </w:rPr>
      </w:pPr>
      <w:r w:rsidRPr="00730F48">
        <w:rPr>
          <w:rFonts w:ascii="MyriadPro-Cond" w:hAnsi="MyriadPro-Cond" w:cs="MyriadPro-Cond"/>
          <w:color w:val="000000"/>
          <w:sz w:val="20"/>
          <w:szCs w:val="12"/>
        </w:rPr>
        <w:t xml:space="preserve">odkrztuszaniem w przebiegu stanów zapalnych dróg oddechowych. </w:t>
      </w:r>
      <w:r w:rsidRPr="00730F48">
        <w:rPr>
          <w:rFonts w:ascii="MyriadPro-BoldCond" w:hAnsi="MyriadPro-BoldCond" w:cs="MyriadPro-BoldCond"/>
          <w:b/>
          <w:bCs/>
          <w:color w:val="001AE6"/>
          <w:sz w:val="20"/>
          <w:szCs w:val="12"/>
        </w:rPr>
        <w:t>Przeciwwskazania</w:t>
      </w:r>
      <w:r w:rsidRPr="00730F48">
        <w:rPr>
          <w:rFonts w:ascii="MyriadPro-Cond" w:hAnsi="MyriadPro-Cond" w:cs="MyriadPro-Cond"/>
          <w:color w:val="000000"/>
          <w:sz w:val="20"/>
          <w:szCs w:val="12"/>
        </w:rPr>
        <w:t>:</w:t>
      </w:r>
    </w:p>
    <w:p w14:paraId="7EB39205" w14:textId="77777777" w:rsidR="00730F48" w:rsidRPr="00730F48" w:rsidRDefault="00730F48" w:rsidP="00730F48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20"/>
          <w:szCs w:val="12"/>
        </w:rPr>
      </w:pPr>
      <w:r w:rsidRPr="00730F48">
        <w:rPr>
          <w:rFonts w:ascii="MyriadPro-Cond" w:hAnsi="MyriadPro-Cond" w:cs="MyriadPro-Cond"/>
          <w:color w:val="000000"/>
          <w:sz w:val="20"/>
          <w:szCs w:val="12"/>
        </w:rPr>
        <w:t xml:space="preserve">Nadwrażliwość na którykolwiek składnik syropu. </w:t>
      </w:r>
      <w:r w:rsidRPr="00730F48">
        <w:rPr>
          <w:rFonts w:ascii="MyriadPro-BoldCond" w:hAnsi="MyriadPro-BoldCond" w:cs="MyriadPro-BoldCond"/>
          <w:b/>
          <w:bCs/>
          <w:color w:val="001AE6"/>
          <w:sz w:val="20"/>
          <w:szCs w:val="12"/>
        </w:rPr>
        <w:t>Podmiot odpowiedzialny</w:t>
      </w:r>
      <w:r w:rsidRPr="00730F48">
        <w:rPr>
          <w:rFonts w:ascii="MyriadPro-Cond" w:hAnsi="MyriadPro-Cond" w:cs="MyriadPro-Cond"/>
          <w:color w:val="000000"/>
          <w:sz w:val="20"/>
          <w:szCs w:val="12"/>
        </w:rPr>
        <w:t>:</w:t>
      </w:r>
    </w:p>
    <w:p w14:paraId="7EB39206" w14:textId="77777777" w:rsidR="00730F48" w:rsidRPr="00730F48" w:rsidRDefault="00730F48" w:rsidP="00730F48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20"/>
          <w:szCs w:val="12"/>
        </w:rPr>
      </w:pPr>
      <w:r w:rsidRPr="00730F48">
        <w:rPr>
          <w:rFonts w:ascii="MyriadPro-Cond" w:hAnsi="MyriadPro-Cond" w:cs="MyriadPro-Cond"/>
          <w:color w:val="000000"/>
          <w:sz w:val="20"/>
          <w:szCs w:val="12"/>
        </w:rPr>
        <w:t>Herbapol Lublin S.A. Dodatkowych informacji o leku udziela: Polpharma Biuro Handlowe</w:t>
      </w:r>
    </w:p>
    <w:p w14:paraId="7EB39207" w14:textId="77777777" w:rsidR="00730F48" w:rsidRPr="00730F48" w:rsidRDefault="00730F48" w:rsidP="00730F48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20"/>
          <w:szCs w:val="12"/>
          <w:lang w:val="en-US"/>
        </w:rPr>
      </w:pPr>
      <w:r w:rsidRPr="00730F48">
        <w:rPr>
          <w:rFonts w:ascii="MyriadPro-Cond" w:hAnsi="MyriadPro-Cond" w:cs="MyriadPro-Cond"/>
          <w:color w:val="000000"/>
          <w:sz w:val="20"/>
          <w:szCs w:val="12"/>
        </w:rPr>
        <w:t xml:space="preserve">Sp. z o.o., ul. Bobrowiecka 6, 00-728 Warszawa, tel. </w:t>
      </w:r>
      <w:r w:rsidRPr="00730F48">
        <w:rPr>
          <w:rFonts w:ascii="MyriadPro-Cond" w:hAnsi="MyriadPro-Cond" w:cs="MyriadPro-Cond"/>
          <w:color w:val="000000"/>
          <w:sz w:val="20"/>
          <w:szCs w:val="12"/>
          <w:lang w:val="en-US"/>
        </w:rPr>
        <w:t>+48 22 364 61 00; fax. +48 22 364 61</w:t>
      </w:r>
    </w:p>
    <w:p w14:paraId="7EB39208" w14:textId="77777777" w:rsidR="00730F48" w:rsidRPr="00730F48" w:rsidRDefault="00730F48" w:rsidP="00730F48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16"/>
          <w:szCs w:val="8"/>
        </w:rPr>
      </w:pPr>
      <w:r w:rsidRPr="00730F48">
        <w:rPr>
          <w:rFonts w:ascii="MyriadPro-Cond" w:hAnsi="MyriadPro-Cond" w:cs="MyriadPro-Cond"/>
          <w:color w:val="000000"/>
          <w:sz w:val="20"/>
          <w:szCs w:val="12"/>
          <w:lang w:val="en-US"/>
        </w:rPr>
        <w:t xml:space="preserve">02. www.polpharma.pl. ChPL: 2016.01.28. </w:t>
      </w:r>
      <w:r w:rsidRPr="00730F48">
        <w:rPr>
          <w:rFonts w:ascii="MyriadPro-Cond" w:hAnsi="MyriadPro-Cond" w:cs="MyriadPro-Cond"/>
          <w:color w:val="000000"/>
          <w:sz w:val="16"/>
          <w:szCs w:val="8"/>
        </w:rPr>
        <w:t>FLE/064/05-2018</w:t>
      </w:r>
    </w:p>
    <w:p w14:paraId="7EB39209" w14:textId="77777777" w:rsidR="00730F48" w:rsidRDefault="00730F48" w:rsidP="00730F4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1AE6"/>
        </w:rPr>
      </w:pPr>
    </w:p>
    <w:p w14:paraId="7EB3920A" w14:textId="77777777" w:rsidR="00730F48" w:rsidRDefault="00730F48" w:rsidP="00730F4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1AE6"/>
        </w:rPr>
      </w:pPr>
    </w:p>
    <w:p w14:paraId="7EB3920B" w14:textId="77777777" w:rsidR="00997AC1" w:rsidRPr="00997AC1" w:rsidRDefault="00997AC1" w:rsidP="00997AC1">
      <w:pPr>
        <w:autoSpaceDE w:val="0"/>
        <w:autoSpaceDN w:val="0"/>
        <w:adjustRightInd w:val="0"/>
        <w:spacing w:after="0" w:line="240" w:lineRule="auto"/>
        <w:rPr>
          <w:sz w:val="36"/>
        </w:rPr>
      </w:pPr>
      <w:r>
        <w:rPr>
          <w:rFonts w:ascii="MyriadPro-Regular" w:hAnsi="MyriadPro-Regular" w:cs="MyriadPro-Regular"/>
          <w:sz w:val="25"/>
          <w:szCs w:val="25"/>
        </w:rPr>
        <w:t>*Przed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997AC1" w:rsidRPr="0099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Pro-BoldCon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Con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23"/>
    <w:rsid w:val="001B78BC"/>
    <w:rsid w:val="00657E75"/>
    <w:rsid w:val="00730F48"/>
    <w:rsid w:val="00861A60"/>
    <w:rsid w:val="00997AC1"/>
    <w:rsid w:val="00AB7D23"/>
    <w:rsid w:val="00D84ADA"/>
    <w:rsid w:val="00F8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91F7"/>
  <w15:chartTrackingRefBased/>
  <w15:docId w15:val="{B995BCB2-5098-4F46-9A95-B8FAE3AE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6BF45-F2FD-4935-989A-B8F9F2102E24}">
  <ds:schemaRefs>
    <ds:schemaRef ds:uri="http://schemas.microsoft.com/office/2006/documentManagement/types"/>
    <ds:schemaRef ds:uri="c795e9a5-8920-4954-9141-eaafe1e2d94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C6106AE-499C-44E2-B6F2-EE3A103AD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5847F-EFE4-4C3A-A41B-37FC9BBD26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Gebel Katarzyna</dc:creator>
  <cp:keywords/>
  <dc:description/>
  <cp:lastModifiedBy>Ciuchta Małgorzata</cp:lastModifiedBy>
  <cp:revision>2</cp:revision>
  <dcterms:created xsi:type="dcterms:W3CDTF">2019-05-24T13:27:00Z</dcterms:created>
  <dcterms:modified xsi:type="dcterms:W3CDTF">2019-05-24T13:27:00Z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