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F1717" w14:textId="1E0CF7E4" w:rsidR="00792A3D" w:rsidRPr="00DA78E5" w:rsidRDefault="009F2E4D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n-US"/>
        </w:rPr>
        <w:t>Ż</w:t>
      </w:r>
      <w:r w:rsidR="00792A3D" w:rsidRPr="00DA78E5">
        <w:rPr>
          <w:rFonts w:cstheme="minorHAnsi"/>
          <w:b/>
          <w:sz w:val="24"/>
          <w:szCs w:val="24"/>
          <w:lang w:val="en-US"/>
        </w:rPr>
        <w:t>UR/</w:t>
      </w:r>
      <w:r w:rsidR="00E9388C">
        <w:rPr>
          <w:rFonts w:cstheme="minorHAnsi"/>
          <w:b/>
          <w:sz w:val="24"/>
          <w:szCs w:val="24"/>
          <w:lang w:val="en-US"/>
        </w:rPr>
        <w:t>2</w:t>
      </w:r>
      <w:r w:rsidR="00C96427">
        <w:rPr>
          <w:rFonts w:cstheme="minorHAnsi"/>
          <w:b/>
          <w:sz w:val="24"/>
          <w:szCs w:val="24"/>
          <w:lang w:val="en-US"/>
        </w:rPr>
        <w:t>8</w:t>
      </w:r>
      <w:r w:rsidR="00E9388C">
        <w:rPr>
          <w:rFonts w:cstheme="minorHAnsi"/>
          <w:b/>
          <w:sz w:val="24"/>
          <w:szCs w:val="24"/>
          <w:lang w:val="en-US"/>
        </w:rPr>
        <w:t>5</w:t>
      </w:r>
      <w:r w:rsidR="00792A3D" w:rsidRPr="00DA78E5">
        <w:rPr>
          <w:rFonts w:cstheme="minorHAnsi"/>
          <w:b/>
          <w:sz w:val="24"/>
          <w:szCs w:val="24"/>
          <w:lang w:val="en-US"/>
        </w:rPr>
        <w:t>/</w:t>
      </w:r>
      <w:r w:rsidR="00BE63DC">
        <w:rPr>
          <w:rFonts w:cstheme="minorHAnsi"/>
          <w:b/>
          <w:sz w:val="24"/>
          <w:szCs w:val="24"/>
          <w:lang w:val="en-US"/>
        </w:rPr>
        <w:t>0</w:t>
      </w:r>
      <w:r w:rsidR="00C96427">
        <w:rPr>
          <w:rFonts w:cstheme="minorHAnsi"/>
          <w:b/>
          <w:sz w:val="24"/>
          <w:szCs w:val="24"/>
          <w:lang w:val="en-US"/>
        </w:rPr>
        <w:t>3</w:t>
      </w:r>
      <w:r w:rsidR="00792A3D" w:rsidRPr="00DA78E5">
        <w:rPr>
          <w:rFonts w:cstheme="minorHAnsi"/>
          <w:b/>
          <w:sz w:val="24"/>
          <w:szCs w:val="24"/>
          <w:lang w:val="en-US"/>
        </w:rPr>
        <w:t>-201</w:t>
      </w:r>
      <w:r w:rsidR="00C96427">
        <w:rPr>
          <w:rFonts w:cstheme="minorHAnsi"/>
          <w:b/>
          <w:sz w:val="24"/>
          <w:szCs w:val="24"/>
          <w:lang w:val="en-US"/>
        </w:rPr>
        <w:t>9</w:t>
      </w:r>
    </w:p>
    <w:p w14:paraId="737F1718" w14:textId="39DCF787" w:rsidR="00044097" w:rsidRPr="00DA78E5" w:rsidRDefault="00C31793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Pakiet promocyjny</w:t>
      </w:r>
    </w:p>
    <w:p w14:paraId="737F1719" w14:textId="5B18B1A1" w:rsidR="00044097" w:rsidRPr="00C96427" w:rsidRDefault="00DA78E5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Suplement diety </w:t>
      </w:r>
      <w:r w:rsidR="00044097" w:rsidRPr="00DA78E5">
        <w:rPr>
          <w:rFonts w:cstheme="minorHAnsi"/>
          <w:b/>
          <w:sz w:val="24"/>
          <w:szCs w:val="24"/>
          <w:lang w:val="en-US"/>
        </w:rPr>
        <w:t>Żuravit</w:t>
      </w:r>
      <w:r w:rsidR="00B11D46" w:rsidRPr="00DA78E5">
        <w:rPr>
          <w:rFonts w:cstheme="minorHAnsi"/>
          <w:b/>
          <w:sz w:val="24"/>
          <w:szCs w:val="24"/>
          <w:lang w:val="en-US"/>
        </w:rPr>
        <w:t xml:space="preserve"> 6</w:t>
      </w:r>
      <w:r w:rsidR="00044097" w:rsidRPr="00DA78E5">
        <w:rPr>
          <w:rFonts w:cstheme="minorHAnsi"/>
          <w:b/>
          <w:sz w:val="24"/>
          <w:szCs w:val="24"/>
          <w:lang w:val="en-US"/>
        </w:rPr>
        <w:t xml:space="preserve">0 kapsułek + </w:t>
      </w:r>
      <w:r>
        <w:rPr>
          <w:rFonts w:cstheme="minorHAnsi"/>
          <w:b/>
          <w:sz w:val="24"/>
          <w:szCs w:val="24"/>
          <w:lang w:val="en-US"/>
        </w:rPr>
        <w:t xml:space="preserve">suplement diety </w:t>
      </w:r>
      <w:r w:rsidR="009F2E4D">
        <w:rPr>
          <w:rFonts w:cstheme="minorHAnsi"/>
          <w:b/>
          <w:sz w:val="24"/>
          <w:szCs w:val="24"/>
          <w:lang w:val="en-US"/>
        </w:rPr>
        <w:t>Żuravit</w:t>
      </w:r>
      <w:r w:rsidR="00E208FF" w:rsidRPr="00DA78E5">
        <w:rPr>
          <w:rFonts w:cstheme="minorHAnsi"/>
          <w:b/>
          <w:sz w:val="24"/>
          <w:szCs w:val="24"/>
          <w:lang w:val="en-US"/>
        </w:rPr>
        <w:t xml:space="preserve"> </w:t>
      </w:r>
      <w:r w:rsidR="007668AA" w:rsidRPr="00DA78E5">
        <w:rPr>
          <w:rFonts w:cstheme="minorHAnsi"/>
          <w:b/>
          <w:sz w:val="24"/>
          <w:szCs w:val="24"/>
          <w:lang w:val="en-US"/>
        </w:rPr>
        <w:t>3</w:t>
      </w:r>
      <w:r w:rsidR="009F2E4D">
        <w:rPr>
          <w:rFonts w:cstheme="minorHAnsi"/>
          <w:b/>
          <w:sz w:val="24"/>
          <w:szCs w:val="24"/>
          <w:lang w:val="en-US"/>
        </w:rPr>
        <w:t>6</w:t>
      </w:r>
      <w:r w:rsidR="007668AA" w:rsidRPr="00DA78E5">
        <w:rPr>
          <w:rFonts w:cstheme="minorHAnsi"/>
          <w:b/>
          <w:sz w:val="24"/>
          <w:szCs w:val="24"/>
          <w:lang w:val="en-US"/>
        </w:rPr>
        <w:t xml:space="preserve"> kaps.</w:t>
      </w:r>
      <w:r w:rsidR="00044097" w:rsidRPr="00DA78E5">
        <w:rPr>
          <w:rFonts w:cstheme="minorHAnsi"/>
          <w:b/>
          <w:sz w:val="24"/>
          <w:szCs w:val="24"/>
          <w:lang w:val="en-US"/>
        </w:rPr>
        <w:t xml:space="preserve"> </w:t>
      </w:r>
      <w:r w:rsidR="00044097" w:rsidRPr="00C96427">
        <w:rPr>
          <w:rFonts w:cstheme="minorHAnsi"/>
          <w:b/>
          <w:sz w:val="24"/>
          <w:szCs w:val="24"/>
          <w:lang w:val="en-US"/>
        </w:rPr>
        <w:t>GRATIS</w:t>
      </w:r>
    </w:p>
    <w:p w14:paraId="737F171A" w14:textId="58B033BD" w:rsidR="00DA5595" w:rsidRDefault="00DA78E5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Suplement diety Żuravit </w:t>
      </w:r>
      <w:r w:rsidR="00044097" w:rsidRPr="00184A4C">
        <w:rPr>
          <w:rFonts w:cstheme="minorHAnsi"/>
          <w:b/>
          <w:sz w:val="24"/>
          <w:szCs w:val="24"/>
        </w:rPr>
        <w:t>60 kapsułek to ekonomiczny program 2 miesięczny</w:t>
      </w:r>
      <w:r w:rsidR="00416170" w:rsidRPr="00184A4C">
        <w:rPr>
          <w:rFonts w:cstheme="minorHAnsi"/>
          <w:b/>
          <w:sz w:val="24"/>
          <w:szCs w:val="24"/>
        </w:rPr>
        <w:t>*</w:t>
      </w:r>
      <w:r w:rsidR="00044097" w:rsidRPr="00184A4C">
        <w:rPr>
          <w:rFonts w:cstheme="minorHAnsi"/>
          <w:b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oparty o precyzyjnie dobrany składnik - wysoko skoncentrowany ekstrakt z 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737F171B" w14:textId="77777777" w:rsidR="00416170" w:rsidRPr="00DA5595" w:rsidRDefault="00B57ECD" w:rsidP="00DA5595">
      <w:pPr>
        <w:spacing w:line="240" w:lineRule="auto"/>
        <w:rPr>
          <w:rFonts w:cstheme="minorHAnsi"/>
          <w:sz w:val="24"/>
          <w:szCs w:val="24"/>
        </w:rPr>
      </w:pPr>
      <w:r w:rsidRPr="00DA5595">
        <w:rPr>
          <w:rFonts w:cstheme="minorHAnsi"/>
          <w:b/>
          <w:sz w:val="24"/>
          <w:szCs w:val="24"/>
        </w:rPr>
        <w:t>Sposób użycia</w:t>
      </w:r>
      <w:r w:rsidR="00416170" w:rsidRPr="00DA5595">
        <w:rPr>
          <w:rFonts w:cstheme="minorHAnsi"/>
          <w:b/>
          <w:sz w:val="24"/>
          <w:szCs w:val="24"/>
        </w:rPr>
        <w:t>:</w:t>
      </w:r>
      <w:r w:rsidR="00044097" w:rsidRPr="00184A4C">
        <w:rPr>
          <w:rFonts w:cstheme="minorHAnsi"/>
          <w:sz w:val="24"/>
          <w:szCs w:val="24"/>
        </w:rPr>
        <w:t xml:space="preserve"> 1 kapsuł</w:t>
      </w:r>
      <w:r w:rsidRPr="00184A4C">
        <w:rPr>
          <w:rFonts w:cstheme="minorHAnsi"/>
          <w:sz w:val="24"/>
          <w:szCs w:val="24"/>
        </w:rPr>
        <w:t>ka</w:t>
      </w:r>
      <w:r w:rsidR="00044097" w:rsidRPr="00184A4C">
        <w:rPr>
          <w:rFonts w:cstheme="minorHAnsi"/>
          <w:sz w:val="24"/>
          <w:szCs w:val="24"/>
        </w:rPr>
        <w:t xml:space="preserve"> 3 </w:t>
      </w:r>
      <w:r w:rsidR="00416170" w:rsidRPr="00184A4C">
        <w:rPr>
          <w:rFonts w:cstheme="minorHAnsi"/>
          <w:sz w:val="24"/>
          <w:szCs w:val="24"/>
        </w:rPr>
        <w:t>x</w:t>
      </w:r>
      <w:r w:rsidR="00044097" w:rsidRPr="00184A4C">
        <w:rPr>
          <w:rFonts w:cstheme="minorHAnsi"/>
          <w:sz w:val="24"/>
          <w:szCs w:val="24"/>
        </w:rPr>
        <w:t xml:space="preserve"> dziennie przez pierwsze trzy dni, a następnie 1 kapsuł</w:t>
      </w:r>
      <w:r w:rsidRPr="00184A4C">
        <w:rPr>
          <w:rFonts w:cstheme="minorHAnsi"/>
          <w:sz w:val="24"/>
          <w:szCs w:val="24"/>
        </w:rPr>
        <w:t>ka</w:t>
      </w:r>
      <w:r w:rsidR="00DA5595">
        <w:rPr>
          <w:rFonts w:cstheme="minorHAnsi"/>
          <w:sz w:val="24"/>
          <w:szCs w:val="24"/>
        </w:rPr>
        <w:t xml:space="preserve"> </w:t>
      </w:r>
      <w:r w:rsidR="00416170" w:rsidRPr="00184A4C">
        <w:rPr>
          <w:rFonts w:cstheme="minorHAnsi"/>
          <w:sz w:val="24"/>
          <w:szCs w:val="24"/>
        </w:rPr>
        <w:t>1x</w:t>
      </w:r>
      <w:r w:rsidR="00044097" w:rsidRPr="00184A4C">
        <w:rPr>
          <w:rFonts w:cstheme="minorHAnsi"/>
          <w:sz w:val="24"/>
          <w:szCs w:val="24"/>
        </w:rPr>
        <w:t xml:space="preserve"> dziennie. </w:t>
      </w:r>
      <w:r w:rsidR="00044097" w:rsidRPr="00DA5595">
        <w:rPr>
          <w:rFonts w:cstheme="minorHAnsi"/>
          <w:b/>
          <w:sz w:val="24"/>
          <w:szCs w:val="24"/>
        </w:rPr>
        <w:t xml:space="preserve">Producent: </w:t>
      </w:r>
      <w:r w:rsidR="00044097" w:rsidRPr="00184A4C">
        <w:rPr>
          <w:rFonts w:cstheme="minorHAnsi"/>
          <w:sz w:val="24"/>
          <w:szCs w:val="24"/>
        </w:rPr>
        <w:t xml:space="preserve">Herbapol Lublin SA. </w:t>
      </w:r>
      <w:r w:rsidR="00416170" w:rsidRPr="00184A4C">
        <w:rPr>
          <w:rFonts w:cstheme="minorHAnsi"/>
          <w:b/>
          <w:bCs/>
          <w:sz w:val="24"/>
          <w:szCs w:val="24"/>
        </w:rPr>
        <w:t>Dodatkowych informacji udziela:</w:t>
      </w:r>
      <w:r w:rsidR="00416170" w:rsidRPr="00184A4C">
        <w:rPr>
          <w:rFonts w:cstheme="minorHAnsi"/>
          <w:sz w:val="24"/>
          <w:szCs w:val="24"/>
        </w:rPr>
        <w:t xml:space="preserve"> Polpharma Biuro Handlowe Sp. z o.o., ul. Bobrowiecka 6, 00-728 Warszawa, tel.: +48 22 364 61 00; faks: +48 22 364 61 02. </w:t>
      </w:r>
      <w:r w:rsidR="00DA5595">
        <w:rPr>
          <w:rFonts w:cstheme="minorHAnsi"/>
        </w:rPr>
        <w:t xml:space="preserve"> </w:t>
      </w:r>
      <w:r w:rsidR="00416170" w:rsidRPr="00184A4C">
        <w:rPr>
          <w:rFonts w:cstheme="minorHAnsi"/>
          <w:b/>
          <w:bCs/>
          <w:sz w:val="24"/>
          <w:szCs w:val="24"/>
        </w:rPr>
        <w:t>Więcej informacji o produkcie na stronie:</w:t>
      </w:r>
      <w:r w:rsidR="00416170" w:rsidRPr="00184A4C">
        <w:rPr>
          <w:rFonts w:cstheme="minorHAnsi"/>
          <w:sz w:val="24"/>
          <w:szCs w:val="24"/>
        </w:rPr>
        <w:t xml:space="preserve"> </w:t>
      </w:r>
      <w:hyperlink r:id="rId7" w:history="1">
        <w:r w:rsidR="00416170" w:rsidRPr="00184A4C">
          <w:rPr>
            <w:rStyle w:val="Hipercze"/>
            <w:rFonts w:cstheme="minorHAnsi"/>
            <w:sz w:val="24"/>
            <w:szCs w:val="24"/>
          </w:rPr>
          <w:t>www.zuravit.pl</w:t>
        </w:r>
      </w:hyperlink>
    </w:p>
    <w:p w14:paraId="737F171C" w14:textId="77777777" w:rsidR="00044097" w:rsidRPr="00FC5D3C" w:rsidRDefault="00DA5595" w:rsidP="00FC5D3C">
      <w:pPr>
        <w:pStyle w:val="Tekstpodstawowywcity2"/>
        <w:ind w:left="0" w:firstLine="0"/>
        <w:rPr>
          <w:rFonts w:asciiTheme="minorHAnsi" w:hAnsiTheme="minorHAnsi" w:cstheme="minorHAnsi"/>
          <w:i/>
        </w:rPr>
      </w:pPr>
      <w:r w:rsidRPr="00184A4C">
        <w:rPr>
          <w:rFonts w:asciiTheme="minorHAnsi" w:hAnsiTheme="minorHAnsi" w:cstheme="minorHAnsi"/>
          <w:i/>
        </w:rPr>
        <w:t>*Opakowanie wystarcza na  pełne dwa miesi</w:t>
      </w:r>
      <w:r>
        <w:rPr>
          <w:rFonts w:asciiTheme="minorHAnsi" w:hAnsiTheme="minorHAnsi" w:cstheme="minorHAnsi"/>
          <w:i/>
        </w:rPr>
        <w:t xml:space="preserve">ące przy stosowaniu 1 kapsułka </w:t>
      </w:r>
      <w:r w:rsidRPr="00184A4C">
        <w:rPr>
          <w:rFonts w:asciiTheme="minorHAnsi" w:hAnsiTheme="minorHAnsi" w:cstheme="minorHAnsi"/>
          <w:i/>
        </w:rPr>
        <w:t xml:space="preserve">1 x dziennie. </w:t>
      </w:r>
    </w:p>
    <w:p w14:paraId="737F171D" w14:textId="77777777" w:rsidR="00044097" w:rsidRPr="00184A4C" w:rsidRDefault="00044097" w:rsidP="00184A4C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37F171E" w14:textId="1E1C3F0E" w:rsidR="001B7C58" w:rsidRDefault="00BE63DC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ABC930" wp14:editId="5B5BA9D1">
            <wp:extent cx="5753100" cy="4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800" cy="490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51493" w14:textId="23514789" w:rsidR="009F4E91" w:rsidRDefault="00C64452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Dostępny do wyczerpania zapasów promocyjnych</w:t>
      </w:r>
    </w:p>
    <w:p w14:paraId="2AB328B1" w14:textId="362CC73F" w:rsidR="009F4E91" w:rsidRPr="009F4E91" w:rsidRDefault="009F4E91" w:rsidP="009F4E91">
      <w:pPr>
        <w:spacing w:line="240" w:lineRule="auto"/>
        <w:jc w:val="right"/>
        <w:rPr>
          <w:rFonts w:cstheme="minorHAnsi"/>
          <w:sz w:val="32"/>
          <w:szCs w:val="24"/>
        </w:rPr>
      </w:pPr>
      <w:r w:rsidRPr="00C64452">
        <w:rPr>
          <w:rFonts w:cstheme="minorHAnsi"/>
          <w:sz w:val="32"/>
          <w:szCs w:val="24"/>
          <w:highlight w:val="yellow"/>
        </w:rPr>
        <w:t>Suplement diety</w:t>
      </w:r>
    </w:p>
    <w:sectPr w:rsidR="009F4E91" w:rsidRPr="009F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7"/>
    <w:rsid w:val="00044097"/>
    <w:rsid w:val="001502FC"/>
    <w:rsid w:val="00184A4C"/>
    <w:rsid w:val="001B7C58"/>
    <w:rsid w:val="001F2BBD"/>
    <w:rsid w:val="00282855"/>
    <w:rsid w:val="0036519D"/>
    <w:rsid w:val="00373A58"/>
    <w:rsid w:val="00416170"/>
    <w:rsid w:val="004403DA"/>
    <w:rsid w:val="006535E5"/>
    <w:rsid w:val="00762BF1"/>
    <w:rsid w:val="007668AA"/>
    <w:rsid w:val="00792A3D"/>
    <w:rsid w:val="007944B7"/>
    <w:rsid w:val="007E708F"/>
    <w:rsid w:val="008650A8"/>
    <w:rsid w:val="00867F2B"/>
    <w:rsid w:val="008E2A6F"/>
    <w:rsid w:val="009F2E4D"/>
    <w:rsid w:val="009F4E91"/>
    <w:rsid w:val="00AB3673"/>
    <w:rsid w:val="00B11D46"/>
    <w:rsid w:val="00B21E8A"/>
    <w:rsid w:val="00B57ECD"/>
    <w:rsid w:val="00BE63DC"/>
    <w:rsid w:val="00C203DA"/>
    <w:rsid w:val="00C31793"/>
    <w:rsid w:val="00C64452"/>
    <w:rsid w:val="00C96427"/>
    <w:rsid w:val="00DA5595"/>
    <w:rsid w:val="00DA78E5"/>
    <w:rsid w:val="00DC1D56"/>
    <w:rsid w:val="00E208FF"/>
    <w:rsid w:val="00E904E0"/>
    <w:rsid w:val="00E9388C"/>
    <w:rsid w:val="00EC4C99"/>
    <w:rsid w:val="00F177A8"/>
    <w:rsid w:val="00FC5D3C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1717"/>
  <w15:docId w15:val="{1882E2F7-6F7D-4CBB-AB1F-504FA7E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zuravi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18CB8-449F-41CE-926D-E2D07E49D8A8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95e9a5-8920-4954-9141-eaafe1e2d940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7B0D6-9011-48B5-87DC-02B61ADF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Ducal Sylwia</dc:creator>
  <cp:lastModifiedBy>Ciuchta Małgorzata</cp:lastModifiedBy>
  <cp:revision>2</cp:revision>
  <dcterms:created xsi:type="dcterms:W3CDTF">2019-05-31T11:10:00Z</dcterms:created>
  <dcterms:modified xsi:type="dcterms:W3CDTF">2019-05-31T11:10:00Z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