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6F21" w14:textId="77777777" w:rsidR="00F5339C" w:rsidRPr="00A26F90" w:rsidRDefault="00F5339C" w:rsidP="00F5339C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A26F90">
        <w:rPr>
          <w:rFonts w:asciiTheme="minorHAnsi" w:hAnsiTheme="minorHAnsi" w:cs="Arial"/>
          <w:b/>
          <w:sz w:val="20"/>
          <w:szCs w:val="20"/>
        </w:rPr>
        <w:t>Dedykowany dzieciom na gorączkę, ból i stan zapalny.</w:t>
      </w:r>
    </w:p>
    <w:p w14:paraId="2ADE2CB1" w14:textId="77777777" w:rsidR="00F5339C" w:rsidRPr="00A26F90" w:rsidRDefault="00F5339C" w:rsidP="006B0747">
      <w:pPr>
        <w:pStyle w:val="Pa1"/>
        <w:rPr>
          <w:rFonts w:asciiTheme="minorHAnsi" w:hAnsiTheme="minorHAnsi" w:cs="Myriad Pro Black Cond"/>
          <w:b/>
          <w:bCs/>
          <w:color w:val="EC008C"/>
          <w:sz w:val="20"/>
          <w:szCs w:val="20"/>
        </w:rPr>
      </w:pPr>
    </w:p>
    <w:p w14:paraId="286544C4" w14:textId="77777777" w:rsidR="006B0747" w:rsidRPr="00A26F90" w:rsidRDefault="006B0747" w:rsidP="006B0747">
      <w:pPr>
        <w:pStyle w:val="Pa1"/>
        <w:rPr>
          <w:rFonts w:asciiTheme="minorHAnsi" w:hAnsiTheme="minorHAnsi" w:cs="Myriad Pro Black Cond"/>
          <w:color w:val="EC008C"/>
          <w:sz w:val="20"/>
          <w:szCs w:val="20"/>
        </w:rPr>
      </w:pPr>
      <w:r w:rsidRPr="00A26F90">
        <w:rPr>
          <w:rFonts w:asciiTheme="minorHAnsi" w:hAnsiTheme="minorHAnsi" w:cs="Myriad Pro Black Cond"/>
          <w:b/>
          <w:bCs/>
          <w:color w:val="EC008C"/>
          <w:sz w:val="20"/>
          <w:szCs w:val="20"/>
        </w:rPr>
        <w:t>IBUFEN</w:t>
      </w:r>
      <w:r w:rsidRPr="00A26F90">
        <w:rPr>
          <w:rFonts w:asciiTheme="minorHAnsi" w:hAnsiTheme="minorHAnsi" w:cs="Myriad Pro Black Cond"/>
          <w:b/>
          <w:bCs/>
          <w:color w:val="EC008C"/>
          <w:sz w:val="20"/>
          <w:szCs w:val="20"/>
          <w:vertAlign w:val="superscript"/>
        </w:rPr>
        <w:t xml:space="preserve">® </w:t>
      </w:r>
      <w:r w:rsidRPr="00A26F90">
        <w:rPr>
          <w:rFonts w:asciiTheme="minorHAnsi" w:hAnsiTheme="minorHAnsi" w:cs="Myriad Pro Black Cond"/>
          <w:b/>
          <w:bCs/>
          <w:color w:val="EC008C"/>
          <w:sz w:val="20"/>
          <w:szCs w:val="20"/>
        </w:rPr>
        <w:t>MINI JUNIOR</w:t>
      </w:r>
    </w:p>
    <w:p w14:paraId="500BCB19" w14:textId="77777777" w:rsidR="00F5339C" w:rsidRPr="00A26F90" w:rsidRDefault="00F5339C" w:rsidP="00A26F90">
      <w:pPr>
        <w:pStyle w:val="Default"/>
        <w:numPr>
          <w:ilvl w:val="0"/>
          <w:numId w:val="1"/>
        </w:numPr>
        <w:rPr>
          <w:rStyle w:val="A3"/>
          <w:rFonts w:asciiTheme="minorHAnsi" w:hAnsiTheme="minorHAnsi"/>
        </w:rPr>
      </w:pPr>
      <w:r w:rsidRPr="00A26F90">
        <w:rPr>
          <w:rStyle w:val="A3"/>
          <w:rFonts w:asciiTheme="minorHAnsi" w:hAnsiTheme="minorHAnsi"/>
        </w:rPr>
        <w:t>Najmniejsze kapsułki</w:t>
      </w:r>
      <w:r w:rsidR="00D9279F">
        <w:rPr>
          <w:rStyle w:val="A3"/>
          <w:rFonts w:asciiTheme="minorHAnsi" w:hAnsiTheme="minorHAnsi"/>
        </w:rPr>
        <w:t xml:space="preserve"> </w:t>
      </w:r>
      <w:r w:rsidR="00B36ECA">
        <w:rPr>
          <w:rStyle w:val="A3"/>
          <w:rFonts w:asciiTheme="minorHAnsi" w:hAnsiTheme="minorHAnsi"/>
        </w:rPr>
        <w:t xml:space="preserve">z ibuprofenem </w:t>
      </w:r>
      <w:r w:rsidR="00D9279F">
        <w:rPr>
          <w:rStyle w:val="A3"/>
          <w:rFonts w:asciiTheme="minorHAnsi" w:hAnsiTheme="minorHAnsi"/>
        </w:rPr>
        <w:t>na rynku</w:t>
      </w:r>
      <w:r w:rsidRPr="00A26F90">
        <w:rPr>
          <w:rStyle w:val="A3"/>
          <w:rFonts w:asciiTheme="minorHAnsi" w:hAnsiTheme="minorHAnsi"/>
        </w:rPr>
        <w:t xml:space="preserve"> </w:t>
      </w:r>
      <w:r w:rsidR="00A26F90">
        <w:rPr>
          <w:rStyle w:val="A3"/>
          <w:rFonts w:asciiTheme="minorHAnsi" w:hAnsiTheme="minorHAnsi"/>
        </w:rPr>
        <w:t>(</w:t>
      </w:r>
      <w:r w:rsidR="00A26F90" w:rsidRPr="00A26F90">
        <w:rPr>
          <w:rStyle w:val="A3"/>
          <w:rFonts w:asciiTheme="minorHAnsi" w:hAnsiTheme="minorHAnsi"/>
        </w:rPr>
        <w:t>1 kapsułka zawiera 100 mg ibuprofenu</w:t>
      </w:r>
      <w:r w:rsidR="00A26F90">
        <w:rPr>
          <w:rFonts w:asciiTheme="minorHAnsi" w:hAnsiTheme="minorHAnsi" w:cs="Myriad Pro Cond"/>
          <w:color w:val="221E1F"/>
          <w:sz w:val="20"/>
          <w:szCs w:val="20"/>
        </w:rPr>
        <w:t>)</w:t>
      </w:r>
    </w:p>
    <w:p w14:paraId="6F7B6B40" w14:textId="77777777" w:rsidR="006B0747" w:rsidRPr="00A26F90" w:rsidRDefault="006B0747" w:rsidP="006B0747">
      <w:pPr>
        <w:pStyle w:val="Default"/>
        <w:numPr>
          <w:ilvl w:val="0"/>
          <w:numId w:val="1"/>
        </w:numPr>
        <w:rPr>
          <w:rFonts w:asciiTheme="minorHAnsi" w:hAnsiTheme="minorHAnsi" w:cs="Myriad Pro Cond"/>
          <w:color w:val="221E1F"/>
          <w:sz w:val="20"/>
          <w:szCs w:val="20"/>
        </w:rPr>
      </w:pPr>
      <w:r w:rsidRPr="00A26F90">
        <w:rPr>
          <w:rStyle w:val="A3"/>
          <w:rFonts w:asciiTheme="minorHAnsi" w:hAnsiTheme="minorHAnsi"/>
        </w:rPr>
        <w:t>od 4 lat</w:t>
      </w:r>
      <w:r w:rsidR="00B36ECA">
        <w:rPr>
          <w:rStyle w:val="A3"/>
          <w:rFonts w:asciiTheme="minorHAnsi" w:hAnsiTheme="minorHAnsi"/>
        </w:rPr>
        <w:t xml:space="preserve"> (</w:t>
      </w:r>
      <w:r w:rsidR="00B36ECA">
        <w:rPr>
          <w:rFonts w:asciiTheme="minorHAnsi" w:hAnsiTheme="minorHAnsi"/>
          <w:sz w:val="20"/>
          <w:szCs w:val="20"/>
        </w:rPr>
        <w:t>o masie ciała powyże</w:t>
      </w:r>
      <w:r w:rsidR="00B36ECA" w:rsidRPr="00A26F90">
        <w:rPr>
          <w:rFonts w:asciiTheme="minorHAnsi" w:hAnsiTheme="minorHAnsi"/>
          <w:sz w:val="20"/>
          <w:szCs w:val="20"/>
        </w:rPr>
        <w:t>j 16 kg</w:t>
      </w:r>
      <w:r w:rsidR="00B36ECA">
        <w:rPr>
          <w:rFonts w:asciiTheme="minorHAnsi" w:hAnsiTheme="minorHAnsi"/>
          <w:sz w:val="20"/>
          <w:szCs w:val="20"/>
        </w:rPr>
        <w:t>)</w:t>
      </w:r>
    </w:p>
    <w:p w14:paraId="6CCE690A" w14:textId="77777777" w:rsidR="006B0747" w:rsidRPr="00A26F90" w:rsidRDefault="006B0747" w:rsidP="006B0747">
      <w:pPr>
        <w:pStyle w:val="Default"/>
        <w:numPr>
          <w:ilvl w:val="0"/>
          <w:numId w:val="1"/>
        </w:numPr>
        <w:rPr>
          <w:rFonts w:asciiTheme="minorHAnsi" w:hAnsiTheme="minorHAnsi" w:cs="Myriad Pro Cond"/>
          <w:color w:val="221E1F"/>
          <w:sz w:val="20"/>
          <w:szCs w:val="20"/>
        </w:rPr>
      </w:pPr>
      <w:r w:rsidRPr="00A26F90">
        <w:rPr>
          <w:rStyle w:val="A3"/>
          <w:rFonts w:asciiTheme="minorHAnsi" w:hAnsiTheme="minorHAnsi"/>
        </w:rPr>
        <w:t>działa przeciwgorączkowo, przeciwbólowo i przeciwzapalnie</w:t>
      </w:r>
    </w:p>
    <w:p w14:paraId="45A088F6" w14:textId="77777777" w:rsidR="006B0747" w:rsidRPr="00A26F90" w:rsidRDefault="006B0747" w:rsidP="006B0747">
      <w:pPr>
        <w:pStyle w:val="Default"/>
        <w:numPr>
          <w:ilvl w:val="0"/>
          <w:numId w:val="1"/>
        </w:numPr>
        <w:rPr>
          <w:rFonts w:asciiTheme="minorHAnsi" w:hAnsiTheme="minorHAnsi" w:cs="Myriad Pro Cond"/>
          <w:color w:val="221E1F"/>
          <w:sz w:val="20"/>
          <w:szCs w:val="20"/>
        </w:rPr>
      </w:pPr>
      <w:r w:rsidRPr="00A26F90">
        <w:rPr>
          <w:rStyle w:val="A3"/>
          <w:rFonts w:asciiTheme="minorHAnsi" w:hAnsiTheme="minorHAnsi"/>
        </w:rPr>
        <w:t>opakowanie zawiera 15 kapsułek</w:t>
      </w:r>
      <w:r w:rsidR="00B36ECA">
        <w:rPr>
          <w:rStyle w:val="A3"/>
          <w:rFonts w:asciiTheme="minorHAnsi" w:hAnsiTheme="minorHAnsi"/>
        </w:rPr>
        <w:t xml:space="preserve"> miękkich</w:t>
      </w:r>
    </w:p>
    <w:p w14:paraId="3AB32799" w14:textId="77777777" w:rsidR="000F55C1" w:rsidRPr="00A26F90" w:rsidRDefault="000F55C1" w:rsidP="006B0747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</w:p>
    <w:p w14:paraId="0602F772" w14:textId="77777777" w:rsidR="000F55C1" w:rsidRPr="00A26F90" w:rsidRDefault="00AA0FF7" w:rsidP="006B0747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26F90">
        <w:rPr>
          <w:rFonts w:asciiTheme="minorHAnsi" w:hAnsiTheme="minorHAnsi"/>
          <w:b/>
          <w:bCs/>
          <w:noProof/>
          <w:sz w:val="20"/>
          <w:szCs w:val="20"/>
          <w:lang w:eastAsia="pl-PL"/>
        </w:rPr>
        <w:drawing>
          <wp:inline distT="0" distB="0" distL="0" distR="0" wp14:anchorId="74E51F34" wp14:editId="14EB0601">
            <wp:extent cx="2436495" cy="25336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-IbufenMiniJunior_141126_lewa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6"/>
                    <a:stretch/>
                  </pic:blipFill>
                  <pic:spPr bwMode="auto">
                    <a:xfrm>
                      <a:off x="0" y="0"/>
                      <a:ext cx="2446411" cy="254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479E5" w14:textId="011E3EB3" w:rsidR="000F55C1" w:rsidRPr="00D9279F" w:rsidRDefault="00C54E0C">
      <w:pPr>
        <w:rPr>
          <w:rFonts w:ascii="Arial Black" w:hAnsi="Arial Black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Ibufen mini Junior.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kapsułka zawiera 100 mg ibuprofenu. Substancje pomocnicze o znanym działaniu: sorbitol ciekły niekrystalizujący; maltitol ciekły. Kapsułki miękkie. Jasnożółte kapsułki miękkie ze szwem pośrodku, wypełnione lepkim płynem.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Bóle różnego pochodzenia o nasileniu słabym do umiarkowanego: bóle głowy (również migrenowe), bóle zębów, bóle mięśniowe, stawowe i kostne, bóle po urazach, nerwobóle, bóle towarzyszące przeziębieniu i grypie, bóle uszu występujące w stanach zapalnych ucha środkowego. Stany gorączkowe różnego pochodzenia (między innymi w przebiegu grypy, przeziębienia lub innych chorób zakaźnych.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Pacjenci z reakcjami nadwrażliwości w wywiadzie (np. skurcz oskrzeli, astma, zapalenie błony śluzowej nosa, obrzęk naczynioruchowy lub pokrzywka) związanymi z przyjęciem kwasu acetylosalicylowego (ASA) lub innych niesteroidowych leków przeciwzapalnych (NLPZ). Czynna lub nawracająca choroba wrzodowa żołądka i (lub) dwunastnicy lub krwawienie w wywiadzie (dwa lub więcej niezależne epizody potwierdzonego owrzodzenia lub krwawienia). Krwawienie lub perforacja przewodu pokarmowego w wywiadzie, związane z wcześniejszym leczeniem NLPZ. Pacjenci z ciężką niewydolnością wątroby, ciężką niewydolnością nerek. Ciężka niewydolność serca (klasa IV wg NYHA). Dzieci w wieku poniżej 4 lat i o masie ciała poniżej 16 kg. Pacjenci z krwawieniem z naczyń mózgowych lub z innym czynnym krwawieniem. Pacjenci ze skazą krwotoczną lub z niewyjaśnionymi zaburzeniami układu krwiotwórczego. Pacjenci z ciężkim odwodnieniem (wywołanym wymiotami, biegunką lub niewystarczającym spożyciem płynów). Ibuprofen jest przeciwwskazany w ostatnim trymestrze ciąży.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Medana Pharma S.A. Dodatkowych informacji o leku udziela: Polpharma Biuro Handlowe Sp. z o.o., ul. Bobrowiecka 6, 00-728 Warszawa; tel.: +48 22 364 61 00; faks: +48 22 364 61 02; www.polpharma.pl. ChPL: 2018.08.29.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</w:p>
    <w:sectPr w:rsidR="000F55C1" w:rsidRPr="00D9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1F93BA"/>
    <w:multiLevelType w:val="hybridMultilevel"/>
    <w:tmpl w:val="EC24A7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3A5439"/>
    <w:multiLevelType w:val="hybridMultilevel"/>
    <w:tmpl w:val="1E224ADE"/>
    <w:lvl w:ilvl="0" w:tplc="B0EA9DD2">
      <w:start w:val="1"/>
      <w:numFmt w:val="decimal"/>
      <w:lvlText w:val="%1)"/>
      <w:lvlJc w:val="left"/>
      <w:rPr>
        <w:rFonts w:ascii="Myriad Pro Cond" w:eastAsiaTheme="minorHAnsi" w:hAnsi="Myriad Pro Cond" w:cs="Myriad Pro Con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77"/>
    <w:rsid w:val="00044F6A"/>
    <w:rsid w:val="000F55C1"/>
    <w:rsid w:val="002D18B9"/>
    <w:rsid w:val="00562B03"/>
    <w:rsid w:val="006B0747"/>
    <w:rsid w:val="009A1277"/>
    <w:rsid w:val="00A26F90"/>
    <w:rsid w:val="00A34417"/>
    <w:rsid w:val="00AA0FF7"/>
    <w:rsid w:val="00B36ECA"/>
    <w:rsid w:val="00C54E0C"/>
    <w:rsid w:val="00CA1793"/>
    <w:rsid w:val="00D9279F"/>
    <w:rsid w:val="00E6031D"/>
    <w:rsid w:val="00EF7B00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8966"/>
  <w15:docId w15:val="{8253FB03-BB5A-4AF6-B1B3-0A8FB1AF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4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747"/>
    <w:pPr>
      <w:autoSpaceDE w:val="0"/>
      <w:autoSpaceDN w:val="0"/>
      <w:adjustRightInd w:val="0"/>
      <w:spacing w:after="0" w:line="240" w:lineRule="auto"/>
    </w:pPr>
    <w:rPr>
      <w:rFonts w:ascii="Myriad Pro Black Cond" w:hAnsi="Myriad Pro Black Cond" w:cs="Myriad Pro Black C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0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B0747"/>
    <w:rPr>
      <w:rFonts w:ascii="Myriad Pro Cond" w:hAnsi="Myriad Pro Cond" w:cs="Myriad Pro Cond"/>
      <w:color w:val="221E1F"/>
      <w:sz w:val="20"/>
      <w:szCs w:val="20"/>
    </w:rPr>
  </w:style>
  <w:style w:type="character" w:customStyle="1" w:styleId="A4">
    <w:name w:val="A4"/>
    <w:uiPriority w:val="99"/>
    <w:rsid w:val="006B0747"/>
    <w:rPr>
      <w:rFonts w:ascii="Myriad Pro Cond" w:hAnsi="Myriad Pro Cond" w:cs="Myriad Pro Cond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6B0747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B0747"/>
    <w:rPr>
      <w:rFonts w:ascii="Myriad Pro Cond" w:hAnsi="Myriad Pro Cond" w:cs="Myriad Pro Cond"/>
      <w:color w:val="221E1F"/>
      <w:sz w:val="11"/>
      <w:szCs w:val="11"/>
    </w:rPr>
  </w:style>
  <w:style w:type="paragraph" w:styleId="Tekstpodstawowy">
    <w:name w:val="Body Text"/>
    <w:basedOn w:val="Normalny"/>
    <w:link w:val="TekstpodstawowyZnak"/>
    <w:semiHidden/>
    <w:unhideWhenUsed/>
    <w:rsid w:val="00044F6A"/>
    <w:pPr>
      <w:spacing w:after="120"/>
      <w:ind w:left="62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F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7B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8E891-DAEB-4BA0-9B6F-5904B814E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38E70-511A-420E-95C0-27D44F9C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A9637-04AB-46E5-B04C-274CE9A4D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 Eliza</dc:creator>
  <cp:lastModifiedBy>Ciuchta Małgorzata</cp:lastModifiedBy>
  <cp:revision>2</cp:revision>
  <cp:lastPrinted>2015-01-29T08:44:00Z</cp:lastPrinted>
  <dcterms:created xsi:type="dcterms:W3CDTF">2019-07-05T13:05:00Z</dcterms:created>
  <dcterms:modified xsi:type="dcterms:W3CDTF">2019-07-05T13:05:00Z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