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628D" w14:textId="4ED24A0D" w:rsidR="00814BE9" w:rsidRDefault="005547AB" w:rsidP="008E7FF7">
      <w:pPr>
        <w:jc w:val="center"/>
        <w:rPr>
          <w:rFonts w:ascii="Lato" w:hAnsi="Lato" w:cs="Helvetica"/>
          <w:noProof/>
          <w:color w:val="0A0A0A"/>
          <w:sz w:val="29"/>
          <w:szCs w:val="15"/>
        </w:rPr>
      </w:pPr>
      <w:bookmarkStart w:id="0" w:name="_GoBack"/>
      <w:bookmarkEnd w:id="0"/>
      <w:r>
        <w:rPr>
          <w:rFonts w:ascii="Lato" w:hAnsi="Lato" w:cs="Helvetica"/>
          <w:noProof/>
          <w:color w:val="0A0A0A"/>
          <w:sz w:val="15"/>
          <w:szCs w:val="15"/>
          <w:lang w:eastAsia="pl-PL"/>
        </w:rPr>
        <w:drawing>
          <wp:anchor distT="0" distB="0" distL="114300" distR="114300" simplePos="0" relativeHeight="251658240" behindDoc="1" locked="0" layoutInCell="1" allowOverlap="1" wp14:anchorId="77871E2B" wp14:editId="2DFDB90B">
            <wp:simplePos x="0" y="0"/>
            <wp:positionH relativeFrom="column">
              <wp:posOffset>2757805</wp:posOffset>
            </wp:positionH>
            <wp:positionV relativeFrom="paragraph">
              <wp:posOffset>319405</wp:posOffset>
            </wp:positionV>
            <wp:extent cx="1288415" cy="2295525"/>
            <wp:effectExtent l="0" t="0" r="6985" b="9525"/>
            <wp:wrapSquare wrapText="bothSides"/>
            <wp:docPr id="2" name="Obraz 2" descr="https://eureka.polpharma.net/services/index.php?start=FileView&amp;mode=prd_file&amp;pfid=44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eka.polpharma.net/services/index.php?start=FileView&amp;mode=prd_file&amp;pfid=446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4060">
        <w:rPr>
          <w:rFonts w:ascii="Lato" w:hAnsi="Lato" w:cs="Helvetica"/>
          <w:noProof/>
          <w:color w:val="0A0A0A"/>
          <w:sz w:val="29"/>
          <w:szCs w:val="15"/>
        </w:rPr>
        <w:t xml:space="preserve"> </w:t>
      </w:r>
      <w:r w:rsidR="009A69D6" w:rsidRPr="008405D2">
        <w:rPr>
          <w:rFonts w:ascii="Lato" w:hAnsi="Lato" w:cs="Helvetica"/>
          <w:noProof/>
          <w:color w:val="0A0A0A"/>
          <w:sz w:val="29"/>
          <w:szCs w:val="15"/>
        </w:rPr>
        <w:t>NA BÓL GŁOWY ETOPIRYNA</w:t>
      </w:r>
    </w:p>
    <w:p w14:paraId="1012752B" w14:textId="58C427F8" w:rsidR="001E4060" w:rsidRDefault="001E4060" w:rsidP="001E4060">
      <w:pPr>
        <w:pStyle w:val="Akapitzlist"/>
        <w:rPr>
          <w:rFonts w:ascii="Lato" w:hAnsi="Lato" w:cs="Helvetica"/>
          <w:noProof/>
          <w:color w:val="0A0A0A"/>
          <w:sz w:val="25"/>
          <w:szCs w:val="15"/>
        </w:rPr>
      </w:pPr>
    </w:p>
    <w:p w14:paraId="20A7BBF4" w14:textId="7E56BF42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Sprawdzona</w:t>
      </w:r>
    </w:p>
    <w:p w14:paraId="41920950" w14:textId="714067FF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Wyrożniona jakość</w:t>
      </w:r>
    </w:p>
    <w:p w14:paraId="15914167" w14:textId="77F6B6DE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Dobra cena</w:t>
      </w:r>
    </w:p>
    <w:p w14:paraId="7E358C63" w14:textId="2B135657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Polski produkt</w:t>
      </w:r>
    </w:p>
    <w:p w14:paraId="09AB1902" w14:textId="77777777" w:rsidR="001E4060" w:rsidRDefault="001E4060" w:rsidP="008E7FF7">
      <w:pPr>
        <w:jc w:val="center"/>
        <w:rPr>
          <w:sz w:val="36"/>
        </w:rPr>
      </w:pPr>
    </w:p>
    <w:p w14:paraId="1C05803C" w14:textId="77777777" w:rsidR="008E7FF7" w:rsidRDefault="008E7FF7" w:rsidP="008E7FF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A153C71" w14:textId="746FA1AC" w:rsidR="008E7FF7" w:rsidRDefault="008E7FF7" w:rsidP="008E7FF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799A323A" w14:textId="77777777" w:rsidR="005547AB" w:rsidRDefault="005547AB" w:rsidP="008E7FF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60E8C8B" w14:textId="6750A723" w:rsidR="008E7FF7" w:rsidRPr="008E7FF7" w:rsidRDefault="005547AB" w:rsidP="008E7FF7">
      <w:pPr>
        <w:jc w:val="both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Etopiryna tabletki od bólu głowy.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300 mg kwasu acetylosalicylowego, 100 mg etenzamidu, 50 mg kofeiny. Substancja pomocnicza o znanym działaniu: laktoza jednowodna.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Bóle głowy oraz inne bóle o umiarkowanym nasileniu, zwłaszcza pochodzenia zapalnego.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leczniczego nie należy stosować w następujących przypadkach: nadwrażliwość na substancję czynną lub na którąkolwiek substancję pomocniczą leku. Nadwrażliwość na kwas acetylosalicylowy występuje u 0,3% populacji, w tym u 20% chorych na astmę oskrzelową lub przewlekłą pokrzywkę. Objawy nadwrażliwości: pokrzywka, a nawet wstrząs, mogą wystąpić w ciągu 3 godzin od przyjęcia kwasu acetylosalicylowego; nadwrażliwość na inne niesteroidowe leki przeciwzapalne, przebiegająca z objawami takimi jak: skurcz oskrzeli, katar sienny, wstrząs; astma oskrzelowa, przewlekłe schorzenia układu oddechowego, gorączka sienna lub obrzęk błony śluzowej nosa, gdyż pacjenci z tymi schorzeniami mogą reagować na niesteroidowe leki przeciwzapalne napadami astmy, ograniczonym obrzękiem skóry i błony śluzowej (obrzęk naczynioruchowy) lub pokrzywką częściej niż inni pacjenci; czynna choroba wrzodowa żołądka i (lub) dwunastnicy oraz stany zapalne lub krwawienia z przewodu pokarmowego (może dojść do wystąpienia krwawienia z przewodu pokarmowego lub uczynnienia choroby wrzodowej); ciężka niewydolność wątroby lub nerek; ciężka niewydolność serca; zaburzenia krzepnięcia krwi (np. hemofilia, małopłytkowość) oraz jednoczesne leczenie środkami przeciwzakrzepowymi (np. pochodne kumaryny, heparyna); niedobór dehydrogenazy glukozo-6-fosforanowej; jednoczesne stosowanie z metotreksatem w dawkach 15 mg tygodniowo lub większych, ze względu na mielotoksyczność; u dzieci i młodzieży w wieku poniżej 16 lat, zwłaszcza w przebiegu infekcji wirusowych, ze względu na ryzyko wystąpienia zespołu Reye'a; ostatni trymestr ciąży i okres karmienia piersią.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Bobrowiecka 6, 00-728 Warszawa; tel.: +48 22 364 61 00; faks: +48 22 364 61 02; www.polpharma.pl. ChPL: 2015.10.19. 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3732902E" w14:textId="7CF91405" w:rsidR="008E7FF7" w:rsidRPr="005547AB" w:rsidRDefault="005547AB" w:rsidP="005547AB">
      <w:pPr>
        <w:jc w:val="both"/>
        <w:rPr>
          <w:sz w:val="72"/>
          <w:szCs w:val="32"/>
        </w:rPr>
      </w:pPr>
      <w:r w:rsidRPr="005547AB">
        <w:rPr>
          <w:rFonts w:ascii="Arial" w:eastAsia="Times New Roman" w:hAnsi="Arial" w:cs="Arial"/>
          <w:sz w:val="28"/>
          <w:szCs w:val="28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5547AB">
        <w:rPr>
          <w:rFonts w:ascii="Arial" w:eastAsia="Times New Roman" w:hAnsi="Arial" w:cs="Arial"/>
          <w:sz w:val="28"/>
          <w:szCs w:val="28"/>
        </w:rPr>
        <w:br/>
      </w:r>
    </w:p>
    <w:sectPr w:rsidR="008E7FF7" w:rsidRPr="005547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ED10" w14:textId="77777777" w:rsidR="004771BB" w:rsidRDefault="004771BB" w:rsidP="0098366C">
      <w:pPr>
        <w:spacing w:after="0" w:line="240" w:lineRule="auto"/>
      </w:pPr>
      <w:r>
        <w:separator/>
      </w:r>
    </w:p>
  </w:endnote>
  <w:endnote w:type="continuationSeparator" w:id="0">
    <w:p w14:paraId="5CB2DAAF" w14:textId="77777777" w:rsidR="004771BB" w:rsidRDefault="004771BB" w:rsidP="0098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1A8BF" w14:textId="77777777" w:rsidR="0098366C" w:rsidRDefault="009836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49CC8" w14:textId="77777777" w:rsidR="0098366C" w:rsidRDefault="009836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1D3DD" w14:textId="77777777" w:rsidR="0098366C" w:rsidRDefault="00983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DEAF3" w14:textId="77777777" w:rsidR="004771BB" w:rsidRDefault="004771BB" w:rsidP="0098366C">
      <w:pPr>
        <w:spacing w:after="0" w:line="240" w:lineRule="auto"/>
      </w:pPr>
      <w:r>
        <w:separator/>
      </w:r>
    </w:p>
  </w:footnote>
  <w:footnote w:type="continuationSeparator" w:id="0">
    <w:p w14:paraId="4ECC2853" w14:textId="77777777" w:rsidR="004771BB" w:rsidRDefault="004771BB" w:rsidP="0098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32F1A" w14:textId="77777777" w:rsidR="0098366C" w:rsidRDefault="009836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4953" w14:textId="67BED5F2" w:rsidR="0098366C" w:rsidRDefault="0098366C">
    <w:pPr>
      <w:pStyle w:val="Nagwek"/>
    </w:pPr>
    <w:r>
      <w:rPr>
        <w:rFonts w:ascii="Segoe UI" w:hAnsi="Segoe UI" w:cs="Segoe UI"/>
        <w:color w:val="444444"/>
        <w:sz w:val="20"/>
        <w:szCs w:val="20"/>
      </w:rPr>
      <w:t>ETOP/350/06-2019</w:t>
    </w:r>
  </w:p>
  <w:p w14:paraId="0340F034" w14:textId="77777777" w:rsidR="0098366C" w:rsidRDefault="009836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E3208" w14:textId="77777777" w:rsidR="0098366C" w:rsidRDefault="009836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26D"/>
    <w:multiLevelType w:val="hybridMultilevel"/>
    <w:tmpl w:val="32E8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F7"/>
    <w:rsid w:val="00025BED"/>
    <w:rsid w:val="001E4060"/>
    <w:rsid w:val="004771BB"/>
    <w:rsid w:val="00496121"/>
    <w:rsid w:val="005547AB"/>
    <w:rsid w:val="006261FF"/>
    <w:rsid w:val="00814BE9"/>
    <w:rsid w:val="008405D2"/>
    <w:rsid w:val="008E7FF7"/>
    <w:rsid w:val="0098366C"/>
    <w:rsid w:val="009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77D8"/>
  <w15:chartTrackingRefBased/>
  <w15:docId w15:val="{EEA0E5CA-82BA-420C-972F-C476C37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66C"/>
  </w:style>
  <w:style w:type="paragraph" w:styleId="Stopka">
    <w:name w:val="footer"/>
    <w:basedOn w:val="Normalny"/>
    <w:link w:val="StopkaZnak"/>
    <w:uiPriority w:val="99"/>
    <w:unhideWhenUsed/>
    <w:rsid w:val="0098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0435-127B-4DB0-BB5B-EDADAD79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496B0-DA99-4AA9-8CF6-E299586C9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A77DC-8A07-45BC-8368-E9A87AE7AA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4795F-64DB-4CA6-A5CD-CAD74634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Agata</dc:creator>
  <cp:keywords/>
  <dc:description/>
  <cp:lastModifiedBy>Ciuchta Małgorzata</cp:lastModifiedBy>
  <cp:revision>2</cp:revision>
  <dcterms:created xsi:type="dcterms:W3CDTF">2019-09-18T11:40:00Z</dcterms:created>
  <dcterms:modified xsi:type="dcterms:W3CDTF">2019-09-18T11:40:00Z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