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F105" w14:textId="6E4B657F" w:rsidR="005607D9" w:rsidRPr="005607D9" w:rsidRDefault="00B9456A" w:rsidP="005607D9">
      <w:pPr>
        <w:spacing w:after="0" w:line="240" w:lineRule="auto"/>
        <w:jc w:val="both"/>
        <w:rPr>
          <w:rFonts w:ascii="Arial" w:eastAsia="Times New Roman" w:hAnsi="Arial" w:cs="Arial"/>
          <w:b/>
          <w:bCs/>
          <w:sz w:val="20"/>
          <w:szCs w:val="20"/>
          <w:lang w:eastAsia="pl-PL"/>
        </w:rPr>
      </w:pPr>
      <w:bookmarkStart w:id="0" w:name="_GoBack"/>
      <w:bookmarkEnd w:id="0"/>
      <w:r>
        <w:rPr>
          <w:rFonts w:ascii="Arial" w:eastAsia="Times New Roman" w:hAnsi="Arial" w:cs="Arial"/>
          <w:b/>
          <w:bCs/>
          <w:sz w:val="20"/>
          <w:szCs w:val="20"/>
          <w:lang w:eastAsia="pl-PL"/>
        </w:rPr>
        <w:t xml:space="preserve">ML </w:t>
      </w:r>
      <w:r w:rsidR="00A27FAD">
        <w:rPr>
          <w:rFonts w:ascii="Arial" w:eastAsia="Times New Roman" w:hAnsi="Arial" w:cs="Arial"/>
          <w:b/>
          <w:bCs/>
          <w:sz w:val="20"/>
          <w:szCs w:val="20"/>
          <w:lang w:eastAsia="pl-PL"/>
        </w:rPr>
        <w:t>KRO/H</w:t>
      </w:r>
      <w:r>
        <w:rPr>
          <w:rFonts w:ascii="Arial" w:eastAsia="Times New Roman" w:hAnsi="Arial" w:cs="Arial"/>
          <w:b/>
          <w:bCs/>
          <w:sz w:val="20"/>
          <w:szCs w:val="20"/>
          <w:lang w:eastAsia="pl-PL"/>
        </w:rPr>
        <w:t>/00</w:t>
      </w:r>
      <w:r w:rsidR="00F549F4">
        <w:rPr>
          <w:rFonts w:ascii="Arial" w:eastAsia="Times New Roman" w:hAnsi="Arial" w:cs="Arial"/>
          <w:b/>
          <w:bCs/>
          <w:sz w:val="20"/>
          <w:szCs w:val="20"/>
          <w:lang w:eastAsia="pl-PL"/>
        </w:rPr>
        <w:t>4</w:t>
      </w:r>
      <w:r>
        <w:rPr>
          <w:rFonts w:ascii="Arial" w:eastAsia="Times New Roman" w:hAnsi="Arial" w:cs="Arial"/>
          <w:b/>
          <w:bCs/>
          <w:sz w:val="20"/>
          <w:szCs w:val="20"/>
          <w:lang w:eastAsia="pl-PL"/>
        </w:rPr>
        <w:t>/0</w:t>
      </w:r>
      <w:r w:rsidR="00A27FAD">
        <w:rPr>
          <w:rFonts w:ascii="Arial" w:eastAsia="Times New Roman" w:hAnsi="Arial" w:cs="Arial"/>
          <w:b/>
          <w:bCs/>
          <w:sz w:val="20"/>
          <w:szCs w:val="20"/>
          <w:lang w:eastAsia="pl-PL"/>
        </w:rPr>
        <w:t>8</w:t>
      </w:r>
      <w:r w:rsidR="005607D9" w:rsidRPr="005607D9">
        <w:rPr>
          <w:rFonts w:ascii="Arial" w:eastAsia="Times New Roman" w:hAnsi="Arial" w:cs="Arial"/>
          <w:b/>
          <w:bCs/>
          <w:sz w:val="20"/>
          <w:szCs w:val="20"/>
          <w:lang w:eastAsia="pl-PL"/>
        </w:rPr>
        <w:t>-201</w:t>
      </w:r>
      <w:r w:rsidR="00003C53">
        <w:rPr>
          <w:rFonts w:ascii="Arial" w:eastAsia="Times New Roman" w:hAnsi="Arial" w:cs="Arial"/>
          <w:b/>
          <w:bCs/>
          <w:sz w:val="20"/>
          <w:szCs w:val="20"/>
          <w:lang w:eastAsia="pl-PL"/>
        </w:rPr>
        <w:t>9</w:t>
      </w:r>
    </w:p>
    <w:p w14:paraId="377DF106" w14:textId="77777777" w:rsidR="005607D9" w:rsidRPr="005607D9" w:rsidRDefault="005607D9" w:rsidP="005607D9">
      <w:pPr>
        <w:spacing w:after="0" w:line="240" w:lineRule="auto"/>
        <w:jc w:val="both"/>
        <w:rPr>
          <w:rFonts w:ascii="Arial" w:eastAsia="Times New Roman" w:hAnsi="Arial" w:cs="Arial"/>
          <w:b/>
          <w:bCs/>
          <w:sz w:val="20"/>
          <w:szCs w:val="20"/>
          <w:lang w:eastAsia="pl-PL"/>
        </w:rPr>
      </w:pPr>
    </w:p>
    <w:p w14:paraId="363CE00F" w14:textId="77777777" w:rsidR="00F549F4" w:rsidRDefault="00F549F4" w:rsidP="00EA35C6">
      <w:pPr>
        <w:spacing w:after="0" w:line="240" w:lineRule="auto"/>
        <w:rPr>
          <w:rFonts w:ascii="Arial" w:eastAsia="Calibri" w:hAnsi="Arial" w:cs="Arial"/>
          <w:sz w:val="20"/>
          <w:szCs w:val="20"/>
        </w:rPr>
      </w:pPr>
      <w:r w:rsidRPr="00F549F4">
        <w:rPr>
          <w:rFonts w:ascii="Arial" w:eastAsia="Calibri" w:hAnsi="Arial" w:cs="Arial"/>
          <w:b/>
          <w:bCs/>
          <w:sz w:val="20"/>
          <w:szCs w:val="20"/>
        </w:rPr>
        <w:t>Salviasept. Skład i postać:</w:t>
      </w:r>
      <w:r w:rsidRPr="00F549F4">
        <w:rPr>
          <w:rFonts w:ascii="Arial" w:eastAsia="Calibri" w:hAnsi="Arial" w:cs="Arial"/>
          <w:sz w:val="20"/>
          <w:szCs w:val="20"/>
        </w:rPr>
        <w:t xml:space="preserve"> Produkt złożony. Preparat zawiera do 58 % (v/v) ± 10 % etanolu. Koncentrat do sporządzania roztworu do płukania gardła. </w:t>
      </w:r>
      <w:r w:rsidRPr="00F549F4">
        <w:rPr>
          <w:rFonts w:ascii="Arial" w:eastAsia="Calibri" w:hAnsi="Arial" w:cs="Arial"/>
          <w:b/>
          <w:bCs/>
          <w:sz w:val="20"/>
          <w:szCs w:val="20"/>
        </w:rPr>
        <w:t>Wskazania:</w:t>
      </w:r>
      <w:r w:rsidRPr="00F549F4">
        <w:rPr>
          <w:rFonts w:ascii="Arial" w:eastAsia="Calibri" w:hAnsi="Arial" w:cs="Arial"/>
          <w:sz w:val="20"/>
          <w:szCs w:val="20"/>
        </w:rPr>
        <w:t xml:space="preserve"> Produkt leczniczy przeznaczony jest do tradycyjnego stosowania w wymienionych wskazaniach i jego skuteczność opiera się wyłącznie na długim okresie stosowania i doświadczeniu. Produkt stosuje się tradycyjnie w stanach zapalnych jamy ustnej i gardła. </w:t>
      </w:r>
      <w:r w:rsidRPr="00F549F4">
        <w:rPr>
          <w:rFonts w:ascii="Arial" w:eastAsia="Calibri" w:hAnsi="Arial" w:cs="Arial"/>
          <w:b/>
          <w:bCs/>
          <w:sz w:val="20"/>
          <w:szCs w:val="20"/>
        </w:rPr>
        <w:t>Przeciwwskazania:</w:t>
      </w:r>
      <w:r w:rsidRPr="00F549F4">
        <w:rPr>
          <w:rFonts w:ascii="Arial" w:eastAsia="Calibri" w:hAnsi="Arial" w:cs="Arial"/>
          <w:sz w:val="20"/>
          <w:szCs w:val="20"/>
        </w:rPr>
        <w:t xml:space="preserve"> Nadwrażliwość na substancje czynne lub na rośliny z rodziny astrowatych (Asteraceae, dawniej złożonych Compositae), jasnotowatych (Lamiacae, dawniej wargowych Labiatae), selerowatych (Apiaceae, dawniej baldaszkowatych Umbelliferae) (anyż, kminek, seler, kolendra, koper) lub na anetol, balsam peruwiański, olejek mięty pieprzowej lub na mentol. Astma oskrzelowa, ze względu na możliwość wywołania skurczu tchawicy i oskrzeli o różnej intensywności. </w:t>
      </w:r>
      <w:r w:rsidRPr="00F549F4">
        <w:rPr>
          <w:rFonts w:ascii="Arial" w:eastAsia="Calibri" w:hAnsi="Arial" w:cs="Arial"/>
          <w:b/>
          <w:bCs/>
          <w:sz w:val="20"/>
          <w:szCs w:val="20"/>
        </w:rPr>
        <w:t>Podmiot odpowiedzialny:</w:t>
      </w:r>
      <w:r w:rsidRPr="00F549F4">
        <w:rPr>
          <w:rFonts w:ascii="Arial" w:eastAsia="Calibri" w:hAnsi="Arial" w:cs="Arial"/>
          <w:sz w:val="20"/>
          <w:szCs w:val="20"/>
        </w:rPr>
        <w:t xml:space="preserve"> Herbapol - Lublin S.A. Dodatkowych informacji o leku udziela: Polpharma Biuro Handlowe Sp. z o.o., ul. Bobrowiecka 6, 00-728 Warszawa; tel.: +48 22 364 61 00; faks: +48 22 364 61 02; www.polpharma.pl. Lek wydawany bez recepty. ChPL: 2017.05.05.</w:t>
      </w:r>
    </w:p>
    <w:p w14:paraId="23ECED1C" w14:textId="73C3B67D" w:rsidR="0006454E" w:rsidRPr="001F73C7" w:rsidRDefault="00A27FAD" w:rsidP="00EA35C6">
      <w:pPr>
        <w:spacing w:after="0" w:line="240" w:lineRule="auto"/>
        <w:rPr>
          <w:rFonts w:ascii="Arial" w:eastAsia="Times New Roman" w:hAnsi="Arial" w:cs="Arial"/>
          <w:sz w:val="20"/>
          <w:szCs w:val="20"/>
        </w:rPr>
      </w:pPr>
      <w:r>
        <w:rPr>
          <w:rFonts w:ascii="Arial" w:eastAsia="Times New Roman" w:hAnsi="Arial" w:cs="Arial"/>
          <w:sz w:val="20"/>
          <w:szCs w:val="20"/>
        </w:rPr>
        <w:br/>
        <w:t>Tradycyjny produkt leczniczy roślinny z określonymi wskazaniami wynikającymi wyłącznie z długotrwałego stosowania.</w:t>
      </w:r>
    </w:p>
    <w:p w14:paraId="377DF107" w14:textId="2364CA57" w:rsidR="005607D9" w:rsidRDefault="00EA35C6" w:rsidP="00EA35C6">
      <w:pPr>
        <w:spacing w:after="0" w:line="240" w:lineRule="auto"/>
        <w:rPr>
          <w:noProof/>
        </w:rPr>
      </w:pPr>
      <w:r w:rsidRPr="001F73C7">
        <w:rPr>
          <w:rFonts w:ascii="Arial" w:eastAsia="Times New Roman" w:hAnsi="Arial" w:cs="Arial"/>
          <w:sz w:val="20"/>
          <w:szCs w:val="20"/>
          <w:lang w:eastAsia="pl-PL"/>
        </w:rPr>
        <w:t xml:space="preserve">                                  </w:t>
      </w:r>
    </w:p>
    <w:p w14:paraId="6CB32C57" w14:textId="67421D5F" w:rsidR="00A27FAD" w:rsidRPr="006E56E0" w:rsidRDefault="00F549F4" w:rsidP="00EA35C6">
      <w:pPr>
        <w:spacing w:after="0" w:line="240" w:lineRule="auto"/>
        <w:rPr>
          <w:rFonts w:ascii="Arial" w:eastAsia="Times New Roman" w:hAnsi="Arial" w:cs="Arial"/>
          <w:sz w:val="20"/>
          <w:szCs w:val="20"/>
        </w:rPr>
      </w:pPr>
      <w:r>
        <w:rPr>
          <w:rFonts w:ascii="Lato" w:hAnsi="Lato" w:cs="Helvetica"/>
          <w:noProof/>
          <w:color w:val="0A0A0A"/>
          <w:sz w:val="15"/>
          <w:szCs w:val="15"/>
          <w:lang w:eastAsia="pl-PL"/>
        </w:rPr>
        <w:drawing>
          <wp:inline distT="0" distB="0" distL="0" distR="0" wp14:anchorId="6E6DC437" wp14:editId="42B86562">
            <wp:extent cx="1439108" cy="2914650"/>
            <wp:effectExtent l="0" t="0" r="8890" b="0"/>
            <wp:docPr id="9" name="Obraz 9" descr="https://eureka.polpharma.net/services/index.php?start=FileView&amp;mode=prd_file&amp;pfid=5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ureka.polpharma.net/services/index.php?start=FileView&amp;mode=prd_file&amp;pfid=588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187" cy="2955316"/>
                    </a:xfrm>
                    <a:prstGeom prst="rect">
                      <a:avLst/>
                    </a:prstGeom>
                    <a:noFill/>
                    <a:ln>
                      <a:noFill/>
                    </a:ln>
                  </pic:spPr>
                </pic:pic>
              </a:graphicData>
            </a:graphic>
          </wp:inline>
        </w:drawing>
      </w:r>
    </w:p>
    <w:p w14:paraId="377DF108" w14:textId="751D0914" w:rsidR="00271361" w:rsidRPr="001F73C7" w:rsidRDefault="00271361"/>
    <w:p w14:paraId="6274B428" w14:textId="77777777" w:rsidR="007C396A" w:rsidRPr="001F73C7" w:rsidRDefault="007C396A">
      <w:pPr>
        <w:rPr>
          <w:rFonts w:ascii="Arial" w:eastAsia="Times New Roman" w:hAnsi="Arial" w:cs="Arial"/>
          <w:sz w:val="20"/>
          <w:szCs w:val="20"/>
          <w:lang w:eastAsia="pl-PL"/>
        </w:rPr>
      </w:pPr>
    </w:p>
    <w:p w14:paraId="377DF109" w14:textId="244E147D" w:rsidR="00652D1B" w:rsidRDefault="007C396A">
      <w:r w:rsidRPr="005607D9">
        <w:rPr>
          <w:rFonts w:ascii="Arial" w:eastAsia="Times New Roman" w:hAnsi="Arial" w:cs="Arial"/>
          <w:sz w:val="20"/>
          <w:szCs w:val="20"/>
          <w:lang w:eastAsia="pl-P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sectPr w:rsidR="00652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ato">
    <w:altName w:val="Segoe UI"/>
    <w:panose1 w:val="020F0502020204030203"/>
    <w:charset w:val="EE"/>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D9"/>
    <w:rsid w:val="00003C53"/>
    <w:rsid w:val="0006454E"/>
    <w:rsid w:val="0009617B"/>
    <w:rsid w:val="000A478F"/>
    <w:rsid w:val="001F73C7"/>
    <w:rsid w:val="002075CD"/>
    <w:rsid w:val="00271361"/>
    <w:rsid w:val="002C4215"/>
    <w:rsid w:val="00425FF9"/>
    <w:rsid w:val="005607D9"/>
    <w:rsid w:val="00652D1B"/>
    <w:rsid w:val="006E56E0"/>
    <w:rsid w:val="00792040"/>
    <w:rsid w:val="007A039E"/>
    <w:rsid w:val="007C396A"/>
    <w:rsid w:val="008548C5"/>
    <w:rsid w:val="00931C5D"/>
    <w:rsid w:val="0096252D"/>
    <w:rsid w:val="00972991"/>
    <w:rsid w:val="00A27FAD"/>
    <w:rsid w:val="00AE1A54"/>
    <w:rsid w:val="00B9456A"/>
    <w:rsid w:val="00B951C9"/>
    <w:rsid w:val="00EA35C6"/>
    <w:rsid w:val="00EC0B7E"/>
    <w:rsid w:val="00EF5D7B"/>
    <w:rsid w:val="00F54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F105"/>
  <w15:chartTrackingRefBased/>
  <w15:docId w15:val="{516B3FB5-F829-4AAB-8AB5-9393FC56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9F847-41EF-425B-AE2D-310EDDFF18B6}">
  <ds:schemaRefs>
    <ds:schemaRef ds:uri="http://schemas.microsoft.com/sharepoint/v3/contenttype/forms"/>
  </ds:schemaRefs>
</ds:datastoreItem>
</file>

<file path=customXml/itemProps2.xml><?xml version="1.0" encoding="utf-8"?>
<ds:datastoreItem xmlns:ds="http://schemas.openxmlformats.org/officeDocument/2006/customXml" ds:itemID="{01125CD9-9B1B-475E-89EA-B7B60FDBD7F6}">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795e9a5-8920-4954-9141-eaafe1e2d94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F3E9B29-CACC-4079-954F-ACCAD320F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1398</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Kacprzuk Magdalena</dc:creator>
  <cp:keywords/>
  <dc:description/>
  <cp:lastModifiedBy>Ciuchta Małgorzata</cp:lastModifiedBy>
  <cp:revision>2</cp:revision>
  <dcterms:created xsi:type="dcterms:W3CDTF">2019-10-22T10:57:00Z</dcterms:created>
  <dcterms:modified xsi:type="dcterms:W3CDTF">2019-10-22T10:57:00Z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