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2B1F" w14:textId="59A73E07" w:rsidR="005003FA" w:rsidRDefault="002D2135" w:rsidP="0052168C">
      <w:pPr>
        <w:rPr>
          <w:rFonts w:ascii="Segoe UI" w:hAnsi="Segoe UI" w:cs="Segoe UI"/>
          <w:color w:val="444444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444444"/>
          <w:sz w:val="20"/>
          <w:szCs w:val="20"/>
        </w:rPr>
        <w:t>ML BOBO/077/08-2019</w:t>
      </w:r>
    </w:p>
    <w:p w14:paraId="0003717B" w14:textId="77777777" w:rsidR="002D2135" w:rsidRPr="00AE2D85" w:rsidRDefault="002D2135" w:rsidP="0052168C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364175B" w14:textId="77777777" w:rsidR="00471D9F" w:rsidRPr="00AE2D85" w:rsidRDefault="0000545E" w:rsidP="00471D9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D85">
        <w:rPr>
          <w:rFonts w:asciiTheme="minorHAnsi" w:hAnsiTheme="minorHAnsi" w:cs="Arial"/>
          <w:color w:val="000000" w:themeColor="text1"/>
          <w:sz w:val="22"/>
          <w:szCs w:val="22"/>
        </w:rPr>
        <w:t>Bobotic</w:t>
      </w:r>
      <w:r w:rsidR="005003FA" w:rsidRPr="00AE2D85">
        <w:rPr>
          <w:rFonts w:asciiTheme="minorHAnsi" w:hAnsiTheme="minorHAnsi" w:cs="Arial"/>
          <w:color w:val="000000" w:themeColor="text1"/>
          <w:sz w:val="22"/>
          <w:szCs w:val="22"/>
        </w:rPr>
        <w:t xml:space="preserve"> – na kolkę</w:t>
      </w:r>
      <w:r w:rsidRPr="00AE2D85">
        <w:rPr>
          <w:rFonts w:asciiTheme="minorHAnsi" w:hAnsiTheme="minorHAnsi" w:cs="Arial"/>
          <w:color w:val="000000" w:themeColor="text1"/>
          <w:sz w:val="22"/>
          <w:szCs w:val="22"/>
        </w:rPr>
        <w:t xml:space="preserve"> brzuszka Maluszka</w:t>
      </w:r>
      <w:r w:rsidR="0042348A">
        <w:rPr>
          <w:rFonts w:asciiTheme="minorHAnsi" w:hAnsiTheme="minorHAnsi" w:cs="Arial"/>
          <w:color w:val="000000" w:themeColor="text1"/>
          <w:sz w:val="22"/>
          <w:szCs w:val="22"/>
        </w:rPr>
        <w:t>!</w:t>
      </w:r>
    </w:p>
    <w:p w14:paraId="11E0E8C2" w14:textId="77777777" w:rsidR="00AE2D85" w:rsidRPr="00AE2D85" w:rsidRDefault="00AE2D85" w:rsidP="00471D9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97727E" w14:textId="77777777" w:rsidR="00897AB8" w:rsidRPr="00AE2D85" w:rsidRDefault="00897AB8" w:rsidP="00897AB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0103319" w14:textId="77777777" w:rsidR="006A7EDD" w:rsidRDefault="006A7EDD" w:rsidP="00897AB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2D85">
        <w:rPr>
          <w:rFonts w:asciiTheme="minorHAnsi" w:hAnsiTheme="minorHAnsi" w:cs="Arial"/>
          <w:color w:val="000000" w:themeColor="text1"/>
          <w:sz w:val="22"/>
          <w:szCs w:val="22"/>
        </w:rPr>
        <w:t>Bobotic twist-off – wygodne kapsułki typu twist-off</w:t>
      </w:r>
    </w:p>
    <w:p w14:paraId="1885326E" w14:textId="77777777" w:rsidR="0042348A" w:rsidRDefault="0042348A" w:rsidP="00744DB1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Pojedyncza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dawka to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zawartość jednej kapsułki twist-off*</w:t>
      </w:r>
    </w:p>
    <w:p w14:paraId="48EC7276" w14:textId="77777777" w:rsidR="0042348A" w:rsidRPr="0042348A" w:rsidRDefault="0042348A" w:rsidP="00744DB1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Neutralny smak nie zmieniający preferencji smakowych dziecka</w:t>
      </w:r>
    </w:p>
    <w:p w14:paraId="31F0042A" w14:textId="77777777" w:rsidR="0042348A" w:rsidRDefault="0042348A" w:rsidP="0042348A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Bez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środków konserwujących</w:t>
      </w:r>
    </w:p>
    <w:p w14:paraId="5FDC9D4B" w14:textId="77777777" w:rsidR="0042348A" w:rsidRDefault="0042348A" w:rsidP="00D80C33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Bez cukru i bez barwników</w:t>
      </w:r>
    </w:p>
    <w:p w14:paraId="2D8B1E83" w14:textId="77777777" w:rsidR="0042348A" w:rsidRDefault="0042348A" w:rsidP="00D80C33">
      <w:pPr>
        <w:pStyle w:val="Akapitzlis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Przyjazne opakowanie zawierające aż 50 kapsułek twist-off.</w:t>
      </w:r>
    </w:p>
    <w:p w14:paraId="4D1E6061" w14:textId="77777777" w:rsidR="008B204C" w:rsidRPr="008B204C" w:rsidRDefault="008B204C" w:rsidP="008B204C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w:drawing>
          <wp:inline distT="0" distB="0" distL="0" distR="0" wp14:anchorId="2E93A771" wp14:editId="718B729D">
            <wp:extent cx="2667000" cy="2011715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oticTwistOff_PST_130617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43" cy="20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4C72" w14:textId="77777777" w:rsidR="0042348A" w:rsidRPr="0042348A" w:rsidRDefault="0042348A" w:rsidP="0042348A">
      <w:pPr>
        <w:pStyle w:val="Akapitzlis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FD577C6" w14:textId="05E93B38" w:rsid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Zawarty w preparacie symetykon skutecznie obniża napięcie powierzchniowe ścian pęcherzyków gazu znajdujących się jelitach,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ułatwia ich łączenie i pękanie. Usprawnia to wydalanie gazów i zmniejsza napięcie jelit, które jest przyczyną bólu.</w:t>
      </w:r>
    </w:p>
    <w:p w14:paraId="5F917EF3" w14:textId="77777777" w:rsidR="000B5050" w:rsidRPr="0042348A" w:rsidRDefault="000B5050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60AFE9" w14:textId="78E28C3E" w:rsidR="0042348A" w:rsidRP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 xml:space="preserve">Czas stosowania wyrobu medycznego </w:t>
      </w:r>
      <w:r w:rsidR="00822E00">
        <w:rPr>
          <w:rFonts w:asciiTheme="minorHAnsi" w:hAnsiTheme="minorHAnsi" w:cs="Arial"/>
          <w:color w:val="000000" w:themeColor="text1"/>
          <w:sz w:val="22"/>
          <w:szCs w:val="22"/>
        </w:rPr>
        <w:t>Bobotic twist-off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 xml:space="preserve"> jest zależny od utrzymywania się dolegliwości. Wyrób Medyczny bez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 xml:space="preserve">konsultacji z lekarzem można stosować do 4 tygodni. </w:t>
      </w:r>
    </w:p>
    <w:p w14:paraId="27495457" w14:textId="77777777" w:rsid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348A">
        <w:rPr>
          <w:rFonts w:asciiTheme="minorHAnsi" w:hAnsiTheme="minorHAnsi" w:cs="Arial"/>
          <w:color w:val="000000" w:themeColor="text1"/>
          <w:sz w:val="22"/>
          <w:szCs w:val="22"/>
        </w:rPr>
        <w:t>Bobotic twist-off: 1 kapsułka twist-off zawiera 20 mg symetykonu.</w:t>
      </w:r>
    </w:p>
    <w:p w14:paraId="43354727" w14:textId="77777777" w:rsidR="0042348A" w:rsidRPr="0042348A" w:rsidRDefault="0042348A" w:rsidP="0042348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7A3A881" w14:textId="77777777" w:rsidR="0094077B" w:rsidRPr="00AE2D85" w:rsidRDefault="0094077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844995" w14:textId="77777777" w:rsidR="00AE2D85" w:rsidRPr="00AE2D85" w:rsidRDefault="00AE2D85" w:rsidP="00AE2D85">
      <w:pPr>
        <w:rPr>
          <w:rFonts w:asciiTheme="minorHAnsi" w:hAnsiTheme="minorHAnsi"/>
          <w:b/>
          <w:bCs/>
          <w:noProof/>
          <w:sz w:val="22"/>
          <w:szCs w:val="22"/>
          <w:lang w:val="sv-SE"/>
        </w:rPr>
      </w:pPr>
      <w:bookmarkStart w:id="1" w:name="OLE_LINK3"/>
      <w:r w:rsidRPr="00AE2D85">
        <w:rPr>
          <w:rFonts w:asciiTheme="minorHAnsi" w:hAnsiTheme="minorHAnsi"/>
          <w:b/>
          <w:bCs/>
          <w:noProof/>
          <w:sz w:val="22"/>
          <w:szCs w:val="22"/>
          <w:lang w:val="sv-SE"/>
        </w:rPr>
        <w:t>Wytwórca:</w:t>
      </w:r>
    </w:p>
    <w:p w14:paraId="2A07C879" w14:textId="77777777" w:rsidR="00AE2D85" w:rsidRPr="00AE2D85" w:rsidRDefault="00AE2D85" w:rsidP="00AE2D85">
      <w:pPr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Zakłady Farmaceutyczne Polpharma SA</w:t>
      </w:r>
    </w:p>
    <w:p w14:paraId="07A2A0CD" w14:textId="77777777" w:rsidR="00AE2D85" w:rsidRPr="00AE2D85" w:rsidRDefault="00AE2D85" w:rsidP="00AE2D85">
      <w:pPr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ul. Pelplińska 19</w:t>
      </w:r>
    </w:p>
    <w:p w14:paraId="04FF9FF5" w14:textId="77777777" w:rsidR="00AE2D85" w:rsidRPr="00AE2D85" w:rsidRDefault="00AE2D85" w:rsidP="00AE2D85">
      <w:pPr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83-200 Starogard Gdański</w:t>
      </w:r>
    </w:p>
    <w:bookmarkEnd w:id="1"/>
    <w:p w14:paraId="5DA8386B" w14:textId="77777777" w:rsidR="00AE2D85" w:rsidRPr="00AE2D85" w:rsidRDefault="00AE2D85" w:rsidP="00AE2D85">
      <w:pPr>
        <w:rPr>
          <w:rFonts w:asciiTheme="minorHAnsi" w:hAnsiTheme="minorHAnsi"/>
          <w:b/>
          <w:noProof/>
          <w:sz w:val="22"/>
          <w:szCs w:val="22"/>
        </w:rPr>
      </w:pPr>
    </w:p>
    <w:p w14:paraId="1989467A" w14:textId="77777777" w:rsidR="00AE2D85" w:rsidRPr="00AE2D85" w:rsidRDefault="00AE2D85" w:rsidP="00AE2D85">
      <w:pPr>
        <w:ind w:left="705" w:hanging="705"/>
        <w:rPr>
          <w:rFonts w:asciiTheme="minorHAnsi" w:hAnsiTheme="minorHAnsi"/>
          <w:b/>
          <w:sz w:val="22"/>
          <w:szCs w:val="22"/>
        </w:rPr>
      </w:pPr>
      <w:r w:rsidRPr="00AE2D85">
        <w:rPr>
          <w:rFonts w:asciiTheme="minorHAnsi" w:hAnsiTheme="minorHAnsi"/>
          <w:b/>
          <w:sz w:val="22"/>
          <w:szCs w:val="22"/>
        </w:rPr>
        <w:t xml:space="preserve">Informacja o produkcie: </w:t>
      </w:r>
    </w:p>
    <w:p w14:paraId="4261757C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Polpharma Biuro Handlowe</w:t>
      </w:r>
    </w:p>
    <w:p w14:paraId="2FE4F49C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 xml:space="preserve">ul. Bobrowiecka 6 </w:t>
      </w:r>
    </w:p>
    <w:p w14:paraId="7D88C0FC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 xml:space="preserve">00-728 Warszawa </w:t>
      </w:r>
    </w:p>
    <w:p w14:paraId="02608C38" w14:textId="77777777" w:rsidR="00AE2D85" w:rsidRPr="00AE2D85" w:rsidRDefault="00AE2D85" w:rsidP="00AE2D85">
      <w:pPr>
        <w:ind w:left="705" w:hanging="705"/>
        <w:rPr>
          <w:rFonts w:asciiTheme="minorHAnsi" w:hAnsiTheme="minorHAnsi"/>
          <w:sz w:val="22"/>
          <w:szCs w:val="22"/>
        </w:rPr>
      </w:pPr>
      <w:r w:rsidRPr="00AE2D85">
        <w:rPr>
          <w:rFonts w:asciiTheme="minorHAnsi" w:hAnsiTheme="minorHAnsi"/>
          <w:sz w:val="22"/>
          <w:szCs w:val="22"/>
        </w:rPr>
        <w:t>tel. 22 364 61 00</w:t>
      </w:r>
    </w:p>
    <w:p w14:paraId="4CEFFFCF" w14:textId="1F25347B" w:rsidR="00AE2D85" w:rsidRDefault="00AE2D8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15B2062" w14:textId="5082F612" w:rsidR="002D2135" w:rsidRPr="00AE2D85" w:rsidRDefault="002D2135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WYRÓB MEDYCZNY</w:t>
      </w:r>
    </w:p>
    <w:sectPr w:rsidR="002D2135" w:rsidRPr="00AE2D85" w:rsidSect="0094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ACD"/>
    <w:multiLevelType w:val="hybridMultilevel"/>
    <w:tmpl w:val="DC24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DD6"/>
    <w:multiLevelType w:val="hybridMultilevel"/>
    <w:tmpl w:val="448A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B9"/>
    <w:multiLevelType w:val="hybridMultilevel"/>
    <w:tmpl w:val="9BE8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C"/>
    <w:rsid w:val="0000545E"/>
    <w:rsid w:val="0000566C"/>
    <w:rsid w:val="000B5050"/>
    <w:rsid w:val="000E0AE6"/>
    <w:rsid w:val="001470CC"/>
    <w:rsid w:val="002B64D6"/>
    <w:rsid w:val="002D0BBE"/>
    <w:rsid w:val="002D2135"/>
    <w:rsid w:val="00355C8C"/>
    <w:rsid w:val="00384619"/>
    <w:rsid w:val="0042348A"/>
    <w:rsid w:val="00471D9F"/>
    <w:rsid w:val="005003FA"/>
    <w:rsid w:val="0052168C"/>
    <w:rsid w:val="006A7EDD"/>
    <w:rsid w:val="007462EA"/>
    <w:rsid w:val="00822E00"/>
    <w:rsid w:val="00897AB8"/>
    <w:rsid w:val="008B204C"/>
    <w:rsid w:val="008C30DF"/>
    <w:rsid w:val="00901C49"/>
    <w:rsid w:val="0094077B"/>
    <w:rsid w:val="00AE2D85"/>
    <w:rsid w:val="00C72410"/>
    <w:rsid w:val="00CE6CC6"/>
    <w:rsid w:val="00E021B9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6D4"/>
  <w15:docId w15:val="{090F4909-9470-4CF3-99A3-094D0DC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1AAD5-5D6A-40F7-A85D-4C8DE61C6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188A7-5781-4D1C-8FD8-CC5BAFFFE53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c795e9a5-8920-4954-9141-eaafe1e2d94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07B927-7865-4CC9-9959-D66126502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ewicher</dc:creator>
  <cp:lastModifiedBy>Ciuchta Małgorzata</cp:lastModifiedBy>
  <cp:revision>2</cp:revision>
  <dcterms:created xsi:type="dcterms:W3CDTF">2019-11-27T13:17:00Z</dcterms:created>
  <dcterms:modified xsi:type="dcterms:W3CDTF">2019-11-27T13:17:00Z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