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A9CC3" w14:textId="52A4B25B" w:rsidR="005B3A55" w:rsidRPr="00EA1CC9" w:rsidRDefault="002D5F12" w:rsidP="005B3A55">
      <w:pPr>
        <w:jc w:val="both"/>
        <w:rPr>
          <w:b/>
        </w:rPr>
      </w:pPr>
      <w:bookmarkStart w:id="0" w:name="_GoBack"/>
      <w:bookmarkEnd w:id="0"/>
      <w:r>
        <w:rPr>
          <w:b/>
        </w:rPr>
        <w:t>EML NEO/</w:t>
      </w:r>
      <w:r w:rsidR="00EC4F68">
        <w:rPr>
          <w:b/>
        </w:rPr>
        <w:t>2</w:t>
      </w:r>
      <w:r w:rsidR="0015154D">
        <w:rPr>
          <w:b/>
        </w:rPr>
        <w:t>22</w:t>
      </w:r>
      <w:r w:rsidR="005B3A55">
        <w:rPr>
          <w:b/>
        </w:rPr>
        <w:t>/</w:t>
      </w:r>
      <w:r w:rsidR="0015154D">
        <w:rPr>
          <w:b/>
        </w:rPr>
        <w:t>12</w:t>
      </w:r>
      <w:r w:rsidR="005B3A55">
        <w:rPr>
          <w:b/>
        </w:rPr>
        <w:t>-201</w:t>
      </w:r>
      <w:r w:rsidR="00EC4F68">
        <w:rPr>
          <w:b/>
        </w:rPr>
        <w:t>9</w:t>
      </w:r>
    </w:p>
    <w:p w14:paraId="334FB832" w14:textId="40FC9E1E" w:rsidR="0015154D" w:rsidRDefault="001E1280" w:rsidP="001E1280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Extraspasmina.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Produkt złożony. Kapsułki twarde.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Lek przeznaczony jest do tradycyjnego stosowania w wymienionych wskazaniach i jego skuteczność opiera się wyłącznie na długim okresie stosowania i doświadczeniu. Tradycyjnie w łagodnych stanach napięcia nerwowego oraz tradycyjnie jako środek wspomagający w okresowych trudnościach z zasypianiem.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składniki preparatu. Ciężka niewydolność nerek (klirens kreatyniny poniżej 30 ml/min). Hipermagnezemia, blok serca, myasthenia gravis (autoimmunologiczna choroba dotycząca układu nerwowego i mięśniowego charakteryzująca się nadmierną męczliwością mięśni po wysiłku).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Dodatkowych informacji o leku udziela: Polpharma Biuro Handlowe Sp. z o.o., ul. Bobrowiecka 6, 00-728 Warszawa, tel.: +48 22 364 61 00; faks: +48 22 364 61 02, www.polpharma.pl. Lek wydawany bez recepty. ChPL: 2019.10.16.</w:t>
      </w:r>
      <w:r w:rsidR="00EC4F68">
        <w:rPr>
          <w:rFonts w:ascii="Arial" w:eastAsia="Times New Roman" w:hAnsi="Arial" w:cs="Arial"/>
          <w:sz w:val="20"/>
          <w:szCs w:val="20"/>
        </w:rPr>
        <w:br/>
      </w:r>
      <w:r w:rsidR="00EC4F68">
        <w:rPr>
          <w:rFonts w:ascii="Arial" w:eastAsia="Times New Roman" w:hAnsi="Arial" w:cs="Arial"/>
          <w:sz w:val="20"/>
          <w:szCs w:val="20"/>
        </w:rPr>
        <w:br/>
      </w:r>
      <w:r w:rsidR="0015154D">
        <w:rPr>
          <w:noProof/>
          <w:lang w:eastAsia="pl-PL"/>
        </w:rPr>
        <w:t xml:space="preserve">    </w:t>
      </w:r>
      <w:r w:rsidR="003E1D2E" w:rsidRPr="003E1D2E">
        <w:rPr>
          <w:noProof/>
          <w:lang w:eastAsia="pl-PL"/>
        </w:rPr>
        <w:drawing>
          <wp:inline distT="0" distB="0" distL="0" distR="0" wp14:anchorId="43A9F43F" wp14:editId="2DBA8A88">
            <wp:extent cx="1619676" cy="1313815"/>
            <wp:effectExtent l="0" t="0" r="0" b="635"/>
            <wp:docPr id="3" name="Obraz 3" descr="W:\Spasmina dla Madzi Kacprzuk\opkowanie i logo\8082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pasmina dla Madzi Kacprzuk\opkowanie i logo\80828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0" t="7048" r="8156" b="9692"/>
                    <a:stretch/>
                  </pic:blipFill>
                  <pic:spPr bwMode="auto">
                    <a:xfrm>
                      <a:off x="0" y="0"/>
                      <a:ext cx="1638247" cy="132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154D">
        <w:rPr>
          <w:noProof/>
          <w:lang w:eastAsia="pl-PL"/>
        </w:rPr>
        <w:t xml:space="preserve">       </w:t>
      </w:r>
      <w:r w:rsidR="003E1D2E" w:rsidRPr="003E1D2E">
        <w:rPr>
          <w:noProof/>
          <w:lang w:eastAsia="pl-PL"/>
        </w:rPr>
        <w:drawing>
          <wp:inline distT="0" distB="0" distL="0" distR="0" wp14:anchorId="56CC3E5D" wp14:editId="76DEACE0">
            <wp:extent cx="1671299" cy="1295257"/>
            <wp:effectExtent l="0" t="0" r="5715" b="635"/>
            <wp:docPr id="4" name="Obraz 4" descr="W:\Spasmina dla Madzi Kacprzuk\opkowanie i logo\8082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Spasmina dla Madzi Kacprzuk\opkowanie i logo\80828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1" t="7930" r="9797" b="10132"/>
                    <a:stretch/>
                  </pic:blipFill>
                  <pic:spPr bwMode="auto">
                    <a:xfrm>
                      <a:off x="0" y="0"/>
                      <a:ext cx="1722134" cy="133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154D">
        <w:rPr>
          <w:rFonts w:ascii="Arial" w:eastAsia="Times New Roman" w:hAnsi="Arial" w:cs="Arial"/>
          <w:noProof/>
          <w:sz w:val="20"/>
          <w:szCs w:val="20"/>
        </w:rPr>
        <w:t xml:space="preserve">   </w:t>
      </w:r>
      <w:r w:rsidR="0015154D" w:rsidRPr="0015154D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194DB613" wp14:editId="7AF2714E">
            <wp:extent cx="1809750" cy="12615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36" cy="128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04E1C" w14:textId="0E38C7A5" w:rsidR="005B3A55" w:rsidRPr="00EA1CC9" w:rsidRDefault="00EC4F68" w:rsidP="00EC4F68">
      <w:pPr>
        <w:rPr>
          <w:b/>
        </w:rPr>
      </w:pPr>
      <w:r>
        <w:rPr>
          <w:rFonts w:ascii="Arial" w:eastAsia="Times New Roman" w:hAnsi="Arial" w:cs="Arial"/>
          <w:sz w:val="20"/>
          <w:szCs w:val="20"/>
        </w:rPr>
        <w:t>Tradycyjny produkt leczniczy roślinny z określonymi wskazaniami wynikającymi wyłącznie z długotrwałego stosowania.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>
        <w:rPr>
          <w:rFonts w:ascii="Arial" w:eastAsia="Times New Roman" w:hAnsi="Arial" w:cs="Arial"/>
          <w:sz w:val="20"/>
          <w:szCs w:val="20"/>
        </w:rPr>
        <w:br/>
      </w:r>
    </w:p>
    <w:sectPr w:rsidR="005B3A55" w:rsidRPr="00EA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34"/>
    <w:rsid w:val="0015154D"/>
    <w:rsid w:val="001A0DD1"/>
    <w:rsid w:val="001D0DE5"/>
    <w:rsid w:val="001E1280"/>
    <w:rsid w:val="002524C0"/>
    <w:rsid w:val="002D5F12"/>
    <w:rsid w:val="00351653"/>
    <w:rsid w:val="003B6541"/>
    <w:rsid w:val="003E1D2E"/>
    <w:rsid w:val="004047C0"/>
    <w:rsid w:val="00483AD5"/>
    <w:rsid w:val="00550D1E"/>
    <w:rsid w:val="005B3A55"/>
    <w:rsid w:val="005E5CBD"/>
    <w:rsid w:val="00657367"/>
    <w:rsid w:val="006D7FE3"/>
    <w:rsid w:val="007A3B6E"/>
    <w:rsid w:val="007F6ABA"/>
    <w:rsid w:val="008E4BEC"/>
    <w:rsid w:val="009304DE"/>
    <w:rsid w:val="00932071"/>
    <w:rsid w:val="0096421A"/>
    <w:rsid w:val="00A612D1"/>
    <w:rsid w:val="00A621AE"/>
    <w:rsid w:val="00B22097"/>
    <w:rsid w:val="00B24BF0"/>
    <w:rsid w:val="00BC0246"/>
    <w:rsid w:val="00C727B3"/>
    <w:rsid w:val="00D7581B"/>
    <w:rsid w:val="00DD61BC"/>
    <w:rsid w:val="00EA1CC9"/>
    <w:rsid w:val="00EC4F68"/>
    <w:rsid w:val="00EE2E06"/>
    <w:rsid w:val="00F960DF"/>
    <w:rsid w:val="00FF0934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FACF"/>
  <w15:docId w15:val="{8AA15710-DA07-44B4-85BF-281C9155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3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7581B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7581B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7581B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55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8A7AAF-B9F4-48F7-9447-26B6142C8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6F34F-BB85-472E-AED6-C7EC3EBC4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91D45-2D9F-4528-A551-2356C6A6439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795e9a5-8920-4954-9141-eaafe1e2d94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Ducal Sylwia</dc:creator>
  <cp:lastModifiedBy>Ciuchta Małgorzata</cp:lastModifiedBy>
  <cp:revision>2</cp:revision>
  <dcterms:created xsi:type="dcterms:W3CDTF">2019-12-13T11:58:00Z</dcterms:created>
  <dcterms:modified xsi:type="dcterms:W3CDTF">2019-12-13T11:58:00Z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