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1BBD3" w14:textId="10446A35" w:rsidR="00546898" w:rsidRPr="00546898" w:rsidRDefault="00546898" w:rsidP="00546898">
      <w:pPr>
        <w:jc w:val="center"/>
        <w:rPr>
          <w:b/>
          <w:sz w:val="28"/>
          <w:lang w:val="pl-PL"/>
        </w:rPr>
      </w:pPr>
      <w:bookmarkStart w:id="0" w:name="_GoBack"/>
      <w:bookmarkEnd w:id="0"/>
      <w:r>
        <w:rPr>
          <w:b/>
          <w:sz w:val="28"/>
          <w:lang w:val="pl-PL"/>
        </w:rPr>
        <w:t>Nie trzeba słów, żeby wiedzieć, że to ACARD</w:t>
      </w:r>
    </w:p>
    <w:p w14:paraId="45479030" w14:textId="14AED01E" w:rsidR="00A54D8D" w:rsidRPr="002A0CA2" w:rsidRDefault="00A54D8D">
      <w:pPr>
        <w:rPr>
          <w:b/>
          <w:lang w:val="pl-PL"/>
        </w:rPr>
      </w:pPr>
      <w:r w:rsidRPr="00546898">
        <w:rPr>
          <w:sz w:val="24"/>
          <w:lang w:val="pl-PL"/>
        </w:rPr>
        <w:t xml:space="preserve">Popularny lek stosowany </w:t>
      </w:r>
      <w:r w:rsidR="00DD18B7" w:rsidRPr="00546898">
        <w:rPr>
          <w:sz w:val="24"/>
          <w:lang w:val="pl-PL"/>
        </w:rPr>
        <w:t xml:space="preserve">od lat </w:t>
      </w:r>
      <w:r w:rsidRPr="00546898">
        <w:rPr>
          <w:sz w:val="24"/>
          <w:lang w:val="pl-PL"/>
        </w:rPr>
        <w:t xml:space="preserve">w profilaktyce kardiologicznej – Acard, </w:t>
      </w:r>
      <w:r w:rsidR="00546898">
        <w:rPr>
          <w:sz w:val="24"/>
          <w:lang w:val="pl-PL"/>
        </w:rPr>
        <w:t>zawiera 75 mg kwasu acetylosalicylowego w tabletce o unikalnym kształcie serduszka.</w:t>
      </w:r>
      <w:r w:rsidR="00546898" w:rsidRPr="00546898">
        <w:rPr>
          <w:sz w:val="24"/>
          <w:lang w:val="pl-PL"/>
        </w:rPr>
        <w:t xml:space="preserve"> </w:t>
      </w:r>
      <w:r w:rsidR="00546898">
        <w:rPr>
          <w:sz w:val="24"/>
          <w:lang w:val="pl-PL"/>
        </w:rPr>
        <w:t>Hamuje on agregację, czyli zlepianie się płytek krwi biorących udział w procesie tworzenia zakrzepów w naczyniach krwionośnych.</w:t>
      </w:r>
    </w:p>
    <w:p w14:paraId="69BC2FFC" w14:textId="77777777" w:rsidR="00546898" w:rsidRDefault="00546898" w:rsidP="00546898">
      <w:pPr>
        <w:jc w:val="both"/>
        <w:rPr>
          <w:sz w:val="24"/>
          <w:lang w:val="pl-PL"/>
        </w:rPr>
      </w:pPr>
      <w:r w:rsidRPr="00336511">
        <w:rPr>
          <w:sz w:val="24"/>
          <w:lang w:val="pl-PL"/>
        </w:rPr>
        <w:t>Lek Acard wskazany jest do stosowania w chorobie niedokrwiennej serca oraz w sytuacjach wymagających hamowania agregacji płytek krwi, takich jak m.in.: zapobieganie zawałowi serca u osób z wysokim ryzykiem jego wystąpienia lub niedokrwiennemu udarowi mózgu u pacjentów z napadem przejściowego niedokrwienia mózgu.</w:t>
      </w:r>
    </w:p>
    <w:p w14:paraId="427C05D6" w14:textId="65BEF4A4" w:rsidR="00546898" w:rsidRPr="00E74982" w:rsidRDefault="00A54D8D" w:rsidP="00546898">
      <w:pPr>
        <w:jc w:val="both"/>
        <w:rPr>
          <w:sz w:val="24"/>
          <w:lang w:val="pl-PL"/>
        </w:rPr>
      </w:pPr>
      <w:r>
        <w:rPr>
          <w:lang w:val="pl-PL"/>
        </w:rPr>
        <w:t xml:space="preserve">Lek Acard </w:t>
      </w:r>
      <w:r w:rsidR="00C76393">
        <w:rPr>
          <w:lang w:val="pl-PL"/>
        </w:rPr>
        <w:t xml:space="preserve">produkowany jest </w:t>
      </w:r>
      <w:r w:rsidR="00C76393" w:rsidRPr="00546898">
        <w:rPr>
          <w:lang w:val="pl-PL"/>
        </w:rPr>
        <w:t xml:space="preserve">od </w:t>
      </w:r>
      <w:r w:rsidR="00531961" w:rsidRPr="00546898">
        <w:rPr>
          <w:lang w:val="pl-PL"/>
        </w:rPr>
        <w:t>2</w:t>
      </w:r>
      <w:r w:rsidR="00546898">
        <w:rPr>
          <w:lang w:val="pl-PL"/>
        </w:rPr>
        <w:t>3</w:t>
      </w:r>
      <w:r w:rsidR="00C76393" w:rsidRPr="00546898">
        <w:rPr>
          <w:lang w:val="pl-PL"/>
        </w:rPr>
        <w:t xml:space="preserve"> lat </w:t>
      </w:r>
      <w:r w:rsidR="00C76393">
        <w:rPr>
          <w:lang w:val="pl-PL"/>
        </w:rPr>
        <w:t xml:space="preserve">przez polską firmę Polfa Warszawa, należącą </w:t>
      </w:r>
      <w:r w:rsidR="00074B3C">
        <w:rPr>
          <w:lang w:val="pl-PL"/>
        </w:rPr>
        <w:t xml:space="preserve">do Grupy </w:t>
      </w:r>
      <w:r w:rsidR="00C76393">
        <w:rPr>
          <w:lang w:val="pl-PL"/>
        </w:rPr>
        <w:t xml:space="preserve">Polpharma. </w:t>
      </w:r>
    </w:p>
    <w:p w14:paraId="45CD0080" w14:textId="77777777" w:rsidR="00546898" w:rsidRDefault="00DF4EBF" w:rsidP="00546898">
      <w:pPr>
        <w:rPr>
          <w:lang w:val="pl-PL"/>
        </w:rPr>
      </w:pPr>
      <w:hyperlink r:id="rId8" w:history="1">
        <w:r w:rsidR="00546898">
          <w:rPr>
            <w:rStyle w:val="Hipercze"/>
            <w:lang w:val="pl-PL"/>
          </w:rPr>
          <w:t>www.acard.pl</w:t>
        </w:r>
      </w:hyperlink>
    </w:p>
    <w:p w14:paraId="144552B2" w14:textId="2AF8C92C" w:rsidR="00531961" w:rsidRDefault="00531961" w:rsidP="00546898">
      <w:pPr>
        <w:rPr>
          <w:lang w:val="pl-PL"/>
        </w:rPr>
      </w:pPr>
    </w:p>
    <w:p w14:paraId="157805AF" w14:textId="77777777" w:rsidR="00531961" w:rsidRPr="00531961" w:rsidRDefault="00721E62" w:rsidP="00531961">
      <w:pPr>
        <w:jc w:val="center"/>
        <w:rPr>
          <w:lang w:val="pl-PL"/>
        </w:rPr>
      </w:pPr>
      <w:r w:rsidRPr="00721E62">
        <w:rPr>
          <w:i/>
          <w:noProof/>
          <w:sz w:val="24"/>
          <w:lang w:val="pl-PL" w:eastAsia="pl-PL"/>
        </w:rPr>
        <w:drawing>
          <wp:inline distT="0" distB="0" distL="0" distR="0" wp14:anchorId="67555019" wp14:editId="4EEEC8EA">
            <wp:extent cx="2466975" cy="1830196"/>
            <wp:effectExtent l="0" t="0" r="0" b="0"/>
            <wp:docPr id="1" name="Obraz 1" descr="G:\Acard\nowe opakowania\Acard_75mg_120tabl____KPLP-2881-800_1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card\nowe opakowania\Acard_75mg_120tabl____KPLP-2881-800_1_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36" cy="183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D3AEA" w14:textId="77777777" w:rsidR="0045191A" w:rsidRDefault="0045191A" w:rsidP="001D15D3">
      <w:pPr>
        <w:jc w:val="center"/>
        <w:rPr>
          <w:sz w:val="18"/>
          <w:szCs w:val="18"/>
          <w:lang w:val="pl-PL"/>
        </w:rPr>
      </w:pPr>
    </w:p>
    <w:p w14:paraId="6B391130" w14:textId="303DB4C8" w:rsidR="00721E62" w:rsidRPr="00531961" w:rsidRDefault="001D15D3" w:rsidP="001D15D3">
      <w:pPr>
        <w:jc w:val="center"/>
        <w:rPr>
          <w:i/>
          <w:sz w:val="24"/>
          <w:lang w:val="pl-PL"/>
        </w:rPr>
      </w:pPr>
      <w:r>
        <w:rPr>
          <w:i/>
          <w:sz w:val="24"/>
          <w:lang w:val="pl-PL"/>
        </w:rPr>
        <w:t>***</w:t>
      </w:r>
    </w:p>
    <w:p w14:paraId="7F0F78EF" w14:textId="77777777" w:rsidR="0045191A" w:rsidRPr="0045191A" w:rsidRDefault="0045191A" w:rsidP="0045191A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45191A"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  <w:t>Acard.</w:t>
      </w:r>
      <w:r w:rsidRPr="0045191A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 w:rsidRPr="0045191A"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  <w:t>Skład i postać:</w:t>
      </w:r>
      <w:r w:rsidRPr="0045191A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Jedna tabletka dojelitowa zawiera 75 mg kwasu acetylosalicylowego. </w:t>
      </w:r>
      <w:r w:rsidRPr="0045191A"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  <w:t>Wskazania:</w:t>
      </w:r>
      <w:r w:rsidRPr="0045191A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Choroba niedokrwienna serca oraz wszelkie sytuacje kliniczne, w których celowe jest hamowanie agregacji płytek krwi: zapobieganie zawałowi serca u osób dużego ryzyka, świeży zawał serca lub podejrzenie świeżego zawału serca, niestabilna choroba wieńcowa, prewencja wtórna u osób po przebytym zawale serca, stan po wszczepieniu pomostów aortalno-wieńcowych, angioplastyce wieńcowej, zapobieganie napadom przejściowego niedokrwienia mózgu (TIA) i niedokrwiennego udaru mózgu u pacjentów z TIA, po przebytym udarze niedokrwiennym mózgu u pacjentów z TIA; u osób z zarostową miażdżycą tętnic obwodowych, zapobieganie zakrzepicy naczyń wieńcowych u pacjentów z mnogimi czynnikami ryzyka, zapobieganie zakrzepicy żylnej i zatorowi płuc u pacjentów długotrwale unieruchomionych, np. po dużych zabiegach chirurgicznych jako uzupełnienie innych sposobów profilaktyki. </w:t>
      </w:r>
      <w:r w:rsidRPr="0045191A"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  <w:t>Przeciwwskazania:</w:t>
      </w:r>
      <w:r w:rsidRPr="0045191A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Produktu Acard nie należy stosować: w przypadku nadwrażliwości na substancję czynną - kwas acetylosalicylowy, inne salicylany lub którąkolwiek substancję pomocniczą leku; u pacjentów ze skazą krwotoczną; u pacjentów z czynną chorobą wrzodową żołądka i (lub) dwunastnicy; u pacjentów z ciężką niewydolnością nerek; u pacjentów z ciężką niewydolnością wątroby; u pacjentów z napadami tzw. astmy aspirynowej w wywiadzie, wywołanymi podaniem salicylanów lub substancji o podobnym działaniu, szczególnie niesteroidowych leków przeciwzapalnych; jednocześnie z metotreksatem w dawkach 15 mg na tydzień lub większych; w ostatnim trymestrze ciąży; u dzieci w wieku do 12 lat w przebiegu infekcji wirusowych ze względu na ryzyko wystąpienia zespołu Reye’a – rzadko </w:t>
      </w:r>
      <w:r w:rsidRPr="0045191A">
        <w:rPr>
          <w:rFonts w:ascii="Arial" w:eastAsia="Times New Roman" w:hAnsi="Arial" w:cs="Arial"/>
          <w:sz w:val="20"/>
          <w:szCs w:val="20"/>
          <w:lang w:val="pl-PL" w:eastAsia="pl-PL"/>
        </w:rPr>
        <w:lastRenderedPageBreak/>
        <w:t xml:space="preserve">występującej, ale ciężkiej choroby powodującej uszkodzenie wątroby i mózgu. </w:t>
      </w:r>
      <w:r w:rsidRPr="0045191A">
        <w:rPr>
          <w:rFonts w:ascii="Arial" w:eastAsia="Times New Roman" w:hAnsi="Arial" w:cs="Arial"/>
          <w:b/>
          <w:bCs/>
          <w:sz w:val="20"/>
          <w:szCs w:val="20"/>
          <w:lang w:val="pl-PL" w:eastAsia="pl-PL"/>
        </w:rPr>
        <w:t>Podmiot odpowiedzialny:</w:t>
      </w:r>
      <w:r w:rsidRPr="0045191A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Polfa Warszawa S.A. Dodatkowych informacji o leku udziela: Polpharma Biuro Handlowe Sp. z o.o., ul. Bobrowiecka 6, 00-728 Warszawa; tel.: +48 22 364 61 00; faks: +48 22 364 61 02.www.polpharma.pl.ChPL:2017.05.31. </w:t>
      </w:r>
    </w:p>
    <w:p w14:paraId="5D33DFB4" w14:textId="38DC39F1" w:rsidR="0045191A" w:rsidRPr="0045191A" w:rsidRDefault="0045191A" w:rsidP="0045191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88674C">
        <w:rPr>
          <w:rFonts w:ascii="Times New Roman" w:eastAsiaTheme="minorEastAsia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9F673" wp14:editId="41106F7F">
                <wp:simplePos x="0" y="0"/>
                <wp:positionH relativeFrom="margin">
                  <wp:posOffset>-585470</wp:posOffset>
                </wp:positionH>
                <wp:positionV relativeFrom="paragraph">
                  <wp:posOffset>168275</wp:posOffset>
                </wp:positionV>
                <wp:extent cx="6562725" cy="9525"/>
                <wp:effectExtent l="16510" t="9525" r="12065" b="952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272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E9A62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6.1pt,13.25pt" to="470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45191A">
        <w:rPr>
          <w:rFonts w:ascii="Arial" w:eastAsia="Times New Roman" w:hAnsi="Arial" w:cs="Arial"/>
          <w:sz w:val="20"/>
          <w:szCs w:val="20"/>
          <w:lang w:val="pl-PL" w:eastAsia="pl-PL"/>
        </w:rPr>
        <w:br/>
      </w:r>
      <w:r w:rsidRPr="0045191A">
        <w:rPr>
          <w:rFonts w:ascii="Arial" w:eastAsia="Times New Roman" w:hAnsi="Arial" w:cs="Arial"/>
          <w:b/>
          <w:sz w:val="20"/>
          <w:szCs w:val="20"/>
          <w:lang w:val="pl-PL" w:eastAsia="pl-PL"/>
        </w:rPr>
        <w:br/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 w:rsidRPr="0088674C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</w:p>
    <w:p w14:paraId="05429B87" w14:textId="77777777" w:rsidR="00440A3C" w:rsidRPr="00A54D8D" w:rsidRDefault="00440A3C" w:rsidP="0045191A">
      <w:pPr>
        <w:jc w:val="both"/>
        <w:rPr>
          <w:lang w:val="pl-PL"/>
        </w:rPr>
      </w:pPr>
    </w:p>
    <w:sectPr w:rsidR="00440A3C" w:rsidRPr="00A54D8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F6C10"/>
    <w:multiLevelType w:val="hybridMultilevel"/>
    <w:tmpl w:val="2F123DF4"/>
    <w:lvl w:ilvl="0" w:tplc="072686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66611"/>
    <w:multiLevelType w:val="hybridMultilevel"/>
    <w:tmpl w:val="70E8D4B8"/>
    <w:lvl w:ilvl="0" w:tplc="8848D8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8D"/>
    <w:rsid w:val="00074B3C"/>
    <w:rsid w:val="001D15D3"/>
    <w:rsid w:val="002A0CA2"/>
    <w:rsid w:val="002F5EF2"/>
    <w:rsid w:val="00336511"/>
    <w:rsid w:val="00421564"/>
    <w:rsid w:val="00440A3C"/>
    <w:rsid w:val="0045191A"/>
    <w:rsid w:val="004A20FD"/>
    <w:rsid w:val="00531961"/>
    <w:rsid w:val="00546898"/>
    <w:rsid w:val="005D5594"/>
    <w:rsid w:val="006609C5"/>
    <w:rsid w:val="00721E62"/>
    <w:rsid w:val="00841956"/>
    <w:rsid w:val="00902839"/>
    <w:rsid w:val="00970DDB"/>
    <w:rsid w:val="00A54D8D"/>
    <w:rsid w:val="00AD764F"/>
    <w:rsid w:val="00B90FA4"/>
    <w:rsid w:val="00C37B71"/>
    <w:rsid w:val="00C76393"/>
    <w:rsid w:val="00DD18B7"/>
    <w:rsid w:val="00DF4EBF"/>
    <w:rsid w:val="00E74982"/>
    <w:rsid w:val="00FD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097D"/>
  <w15:chartTrackingRefBased/>
  <w15:docId w15:val="{C6B3D02B-3AD1-4604-8144-C1502A07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85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468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rd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E6436E-232C-4370-B0BA-0366363F6894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795e9a5-8920-4954-9141-eaafe1e2d940"/>
  </ds:schemaRefs>
</ds:datastoreItem>
</file>

<file path=customXml/itemProps2.xml><?xml version="1.0" encoding="utf-8"?>
<ds:datastoreItem xmlns:ds="http://schemas.openxmlformats.org/officeDocument/2006/customXml" ds:itemID="{9C484BD8-984A-4141-A51D-64C874508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442D8-0CF8-4565-9DD4-F9B5A5B3F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2710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Paulina</dc:creator>
  <cp:keywords/>
  <dc:description/>
  <cp:lastModifiedBy>Ciuchta Małgorzata</cp:lastModifiedBy>
  <cp:revision>2</cp:revision>
  <dcterms:created xsi:type="dcterms:W3CDTF">2020-02-20T16:59:00Z</dcterms:created>
  <dcterms:modified xsi:type="dcterms:W3CDTF">2020-02-20T16:59:00Z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