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163B6" w14:textId="77777777" w:rsidR="007D032A" w:rsidRPr="005E45DA" w:rsidRDefault="007D032A" w:rsidP="007D032A">
      <w:pPr>
        <w:spacing w:after="0" w:line="240" w:lineRule="auto"/>
        <w:jc w:val="both"/>
        <w:rPr>
          <w:rFonts w:asciiTheme="majorHAnsi" w:hAnsiTheme="majorHAnsi" w:cs="Times New Roman"/>
          <w:b/>
          <w:sz w:val="28"/>
        </w:rPr>
      </w:pPr>
      <w:bookmarkStart w:id="0" w:name="_GoBack"/>
      <w:bookmarkEnd w:id="0"/>
      <w:r w:rsidRPr="005E45DA">
        <w:rPr>
          <w:rFonts w:asciiTheme="majorHAnsi" w:hAnsiTheme="majorHAnsi" w:cs="Times New Roman"/>
          <w:b/>
          <w:caps/>
          <w:sz w:val="28"/>
        </w:rPr>
        <w:t>Biotebal</w:t>
      </w:r>
      <w:r w:rsidRPr="005E45DA">
        <w:rPr>
          <w:rFonts w:asciiTheme="majorHAnsi" w:hAnsiTheme="majorHAnsi" w:cs="Times New Roman"/>
          <w:b/>
          <w:sz w:val="28"/>
        </w:rPr>
        <w:t>® rzęsy XXL</w:t>
      </w:r>
    </w:p>
    <w:p w14:paraId="0AFB0188" w14:textId="77777777" w:rsidR="007D032A" w:rsidRPr="005E45DA" w:rsidRDefault="007D032A" w:rsidP="007D032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E45DA">
        <w:rPr>
          <w:rFonts w:asciiTheme="majorHAnsi" w:hAnsiTheme="majorHAnsi" w:cs="Times New Roman"/>
        </w:rPr>
        <w:t>Serum pobudzające wzrost rzęs</w:t>
      </w:r>
    </w:p>
    <w:p w14:paraId="5A766BA9" w14:textId="77777777" w:rsidR="007D032A" w:rsidRDefault="007D032A" w:rsidP="007D032A">
      <w:pPr>
        <w:spacing w:after="0"/>
        <w:jc w:val="both"/>
        <w:rPr>
          <w:rFonts w:asciiTheme="majorHAnsi" w:hAnsiTheme="majorHAnsi" w:cs="Times New Roman"/>
          <w:b/>
          <w:sz w:val="24"/>
          <w:lang w:eastAsia="en-US"/>
        </w:rPr>
      </w:pPr>
    </w:p>
    <w:p w14:paraId="0C0D2783" w14:textId="77777777" w:rsidR="007D032A" w:rsidRPr="005E45DA" w:rsidRDefault="007D032A" w:rsidP="007D032A">
      <w:pPr>
        <w:spacing w:after="0"/>
        <w:jc w:val="both"/>
        <w:rPr>
          <w:rFonts w:asciiTheme="majorHAnsi" w:hAnsiTheme="majorHAnsi" w:cs="Times New Roman"/>
          <w:b/>
          <w:sz w:val="24"/>
          <w:lang w:eastAsia="en-US"/>
        </w:rPr>
      </w:pPr>
      <w:r w:rsidRPr="005E45DA">
        <w:rPr>
          <w:rFonts w:asciiTheme="majorHAnsi" w:hAnsiTheme="majorHAnsi" w:cs="Times New Roman"/>
          <w:b/>
          <w:sz w:val="24"/>
          <w:lang w:eastAsia="en-US"/>
        </w:rPr>
        <w:t>Rzęsy dłuższe i gęstsze w 3 tygodnie</w:t>
      </w:r>
      <w:r>
        <w:rPr>
          <w:rFonts w:asciiTheme="majorHAnsi" w:hAnsiTheme="majorHAnsi" w:cs="Times New Roman"/>
          <w:b/>
          <w:sz w:val="24"/>
          <w:lang w:eastAsia="en-US"/>
        </w:rPr>
        <w:t xml:space="preserve">! </w:t>
      </w:r>
    </w:p>
    <w:p w14:paraId="6FB17C64" w14:textId="23038288" w:rsidR="007D032A" w:rsidRDefault="007D032A" w:rsidP="007D032A">
      <w:pPr>
        <w:pStyle w:val="NormalnyWeb"/>
        <w:spacing w:line="276" w:lineRule="auto"/>
        <w:rPr>
          <w:rFonts w:asciiTheme="majorHAnsi" w:hAnsiTheme="majorHAnsi"/>
          <w:sz w:val="22"/>
          <w:szCs w:val="22"/>
        </w:rPr>
      </w:pPr>
      <w:r w:rsidRPr="005E45DA">
        <w:rPr>
          <w:rFonts w:asciiTheme="majorHAnsi" w:hAnsiTheme="majorHAnsi"/>
          <w:sz w:val="22"/>
          <w:szCs w:val="22"/>
        </w:rPr>
        <w:t>BIOTEBAL rzęsy XXL</w:t>
      </w:r>
      <w:r w:rsidRPr="005E45DA">
        <w:rPr>
          <w:rFonts w:asciiTheme="majorHAnsi" w:hAnsiTheme="majorHAnsi"/>
        </w:rPr>
        <w:t xml:space="preserve"> to specjalistyczne serum, które już po 3 tygodniach stosowania zapewnia efekt długich, pięknych i zdrowych rzęs. Dzięki specjalnej formule Inno-BiBiotin</w:t>
      </w:r>
      <w:r w:rsidRPr="005E45DA">
        <w:rPr>
          <w:rFonts w:asciiTheme="majorHAnsi" w:hAnsiTheme="majorHAnsi"/>
          <w:vertAlign w:val="superscript"/>
        </w:rPr>
        <w:t>TM</w:t>
      </w:r>
      <w:r w:rsidRPr="005E45DA">
        <w:rPr>
          <w:rStyle w:val="Odwoaniedokomentarza"/>
          <w:rFonts w:asciiTheme="majorHAnsi" w:hAnsiTheme="majorHAnsi"/>
          <w:sz w:val="22"/>
          <w:szCs w:val="22"/>
        </w:rPr>
        <w:t xml:space="preserve">, </w:t>
      </w:r>
      <w:r w:rsidRPr="005E45DA">
        <w:rPr>
          <w:rFonts w:asciiTheme="majorHAnsi" w:hAnsiTheme="majorHAnsi"/>
        </w:rPr>
        <w:t xml:space="preserve">skutecznie i bezpiecznie wydłuża, pogrubia i wzmacnia rzęsy oraz brwi. Zawiera bimatoprost – znany i uważany obecnie na świecie za jeden z najskuteczniejszych składników pobudzających wzrost rzęs i hamujący proces ich wypadania oraz składniki pochodzenia roślinnego o właściwościach łagodzących. </w:t>
      </w:r>
      <w:r w:rsidRPr="005E45DA">
        <w:rPr>
          <w:rFonts w:asciiTheme="majorHAnsi" w:hAnsiTheme="majorHAnsi"/>
          <w:sz w:val="22"/>
          <w:szCs w:val="22"/>
        </w:rPr>
        <w:t>Produkt przebadany okulistycznie i dermatolo</w:t>
      </w:r>
      <w:r>
        <w:rPr>
          <w:rFonts w:asciiTheme="majorHAnsi" w:hAnsiTheme="majorHAnsi"/>
          <w:sz w:val="22"/>
          <w:szCs w:val="22"/>
        </w:rPr>
        <w:t>gicznie.</w:t>
      </w:r>
    </w:p>
    <w:p w14:paraId="52F1241A" w14:textId="5E8476D2" w:rsidR="007D032A" w:rsidRDefault="007D032A" w:rsidP="007D032A">
      <w:pPr>
        <w:pStyle w:val="NormalnyWeb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Teraz Biotebal rzęsy XXL w nowym opakowaniu! Nowe opakowanie to aluminiowa buteleczka oraz bardziej ekologiczny kartonik. Jest to rozwiązanie nie tylko eleganckie, ale także przyjazne środowisku.</w:t>
      </w:r>
    </w:p>
    <w:p w14:paraId="06FE0430" w14:textId="77777777" w:rsidR="007D032A" w:rsidRDefault="007D032A" w:rsidP="007D032A">
      <w:pPr>
        <w:spacing w:after="0"/>
        <w:jc w:val="both"/>
        <w:rPr>
          <w:rFonts w:asciiTheme="majorHAnsi" w:hAnsiTheme="majorHAnsi"/>
        </w:rPr>
      </w:pPr>
      <w:r w:rsidRPr="00556642">
        <w:rPr>
          <w:rFonts w:asciiTheme="majorHAnsi" w:hAnsiTheme="majorHAnsi"/>
          <w:b/>
        </w:rPr>
        <w:t>Skuteczność potwierdzona badaniami*:</w:t>
      </w:r>
    </w:p>
    <w:p w14:paraId="59F362A7" w14:textId="2F03E3EB" w:rsidR="007D032A" w:rsidRDefault="007D032A" w:rsidP="007D032A">
      <w:pPr>
        <w:spacing w:after="0"/>
        <w:jc w:val="both"/>
        <w:rPr>
          <w:rFonts w:asciiTheme="majorHAnsi" w:hAnsiTheme="majorHAnsi"/>
        </w:rPr>
      </w:pPr>
      <w:r w:rsidRPr="005E45DA">
        <w:rPr>
          <w:rFonts w:asciiTheme="majorHAnsi" w:hAnsiTheme="majorHAnsi"/>
        </w:rPr>
        <w:t>•</w:t>
      </w:r>
      <w:r w:rsidRPr="005E45DA">
        <w:rPr>
          <w:rFonts w:asciiTheme="majorHAnsi" w:hAnsiTheme="majorHAnsi"/>
        </w:rPr>
        <w:tab/>
        <w:t xml:space="preserve">76% badanych potwierdziło wydłużenie rzęs </w:t>
      </w:r>
    </w:p>
    <w:p w14:paraId="691C89DD" w14:textId="233BC364" w:rsidR="007D032A" w:rsidRDefault="007D032A" w:rsidP="007D032A">
      <w:pPr>
        <w:spacing w:after="0"/>
        <w:jc w:val="both"/>
        <w:rPr>
          <w:rFonts w:asciiTheme="majorHAnsi" w:hAnsiTheme="majorHAnsi"/>
        </w:rPr>
      </w:pPr>
      <w:r w:rsidRPr="005E45DA">
        <w:rPr>
          <w:rFonts w:asciiTheme="majorHAnsi" w:hAnsiTheme="majorHAnsi"/>
        </w:rPr>
        <w:t>•</w:t>
      </w:r>
      <w:r w:rsidRPr="005E45DA">
        <w:rPr>
          <w:rFonts w:asciiTheme="majorHAnsi" w:hAnsiTheme="majorHAnsi"/>
        </w:rPr>
        <w:tab/>
        <w:t>68% badanych potwierdziło zagęszczenie rzęs</w:t>
      </w:r>
    </w:p>
    <w:p w14:paraId="1B7E9342" w14:textId="55ED379F" w:rsidR="007D032A" w:rsidRDefault="007D032A" w:rsidP="007D032A">
      <w:pPr>
        <w:spacing w:after="0"/>
        <w:jc w:val="both"/>
        <w:rPr>
          <w:rFonts w:asciiTheme="majorHAnsi" w:hAnsiTheme="majorHAnsi"/>
        </w:rPr>
      </w:pPr>
    </w:p>
    <w:p w14:paraId="06CE1042" w14:textId="5273211F" w:rsidR="007D032A" w:rsidRDefault="007D032A" w:rsidP="007D032A">
      <w:pPr>
        <w:spacing w:after="0"/>
        <w:jc w:val="both"/>
        <w:rPr>
          <w:rFonts w:asciiTheme="majorHAnsi" w:hAnsiTheme="majorHAnsi"/>
        </w:rPr>
      </w:pPr>
    </w:p>
    <w:p w14:paraId="51A72ED9" w14:textId="46C399D6" w:rsidR="007D032A" w:rsidRDefault="007D032A" w:rsidP="007D032A">
      <w:pPr>
        <w:spacing w:after="0"/>
        <w:jc w:val="both"/>
        <w:rPr>
          <w:rFonts w:asciiTheme="majorHAnsi" w:hAnsiTheme="majorHAnsi"/>
        </w:rPr>
      </w:pPr>
      <w:r w:rsidRPr="007D032A">
        <w:rPr>
          <w:rFonts w:asciiTheme="majorHAnsi" w:hAnsiTheme="majorHAnsi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6C5D15E" wp14:editId="11BE36DF">
            <wp:simplePos x="0" y="0"/>
            <wp:positionH relativeFrom="margin">
              <wp:posOffset>128905</wp:posOffset>
            </wp:positionH>
            <wp:positionV relativeFrom="paragraph">
              <wp:posOffset>76200</wp:posOffset>
            </wp:positionV>
            <wp:extent cx="4031978" cy="2428875"/>
            <wp:effectExtent l="0" t="0" r="0" b="0"/>
            <wp:wrapNone/>
            <wp:docPr id="7" name="Obraz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ABA313-9348-4696-A163-EC7C6D4DD0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ABA313-9348-4696-A163-EC7C6D4DD0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61"/>
                    <a:stretch/>
                  </pic:blipFill>
                  <pic:spPr>
                    <a:xfrm>
                      <a:off x="0" y="0"/>
                      <a:ext cx="4033602" cy="2429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BA562" w14:textId="53134064" w:rsidR="007D032A" w:rsidRPr="005E45DA" w:rsidRDefault="007D032A" w:rsidP="007D032A">
      <w:pPr>
        <w:spacing w:after="0"/>
        <w:jc w:val="both"/>
        <w:rPr>
          <w:rFonts w:asciiTheme="majorHAnsi" w:hAnsiTheme="majorHAnsi" w:cs="Times New Roman"/>
          <w:b/>
          <w:sz w:val="24"/>
          <w:lang w:eastAsia="en-US"/>
        </w:rPr>
      </w:pPr>
    </w:p>
    <w:p w14:paraId="5CCA7072" w14:textId="25CA7B34" w:rsidR="007D032A" w:rsidRDefault="007D032A" w:rsidP="007D032A">
      <w:pPr>
        <w:pStyle w:val="NormalnyWeb"/>
        <w:spacing w:line="276" w:lineRule="auto"/>
        <w:jc w:val="both"/>
        <w:rPr>
          <w:rFonts w:asciiTheme="majorHAnsi" w:hAnsiTheme="majorHAnsi"/>
          <w:sz w:val="16"/>
          <w:szCs w:val="22"/>
        </w:rPr>
      </w:pPr>
      <w:r w:rsidRPr="007D032A"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23E1F03C" wp14:editId="4B869F8E">
            <wp:simplePos x="0" y="0"/>
            <wp:positionH relativeFrom="margin">
              <wp:posOffset>2390140</wp:posOffset>
            </wp:positionH>
            <wp:positionV relativeFrom="paragraph">
              <wp:posOffset>407670</wp:posOffset>
            </wp:positionV>
            <wp:extent cx="1226836" cy="2883412"/>
            <wp:effectExtent l="0" t="0" r="0" b="0"/>
            <wp:wrapNone/>
            <wp:docPr id="5" name="Obraz 4" descr="Obraz zawierający kosmetyk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4F91AE-E58D-4ADF-8650-593268F430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Obraz zawierający kosmetyk&#10;&#10;Opis wygenerowany automatyczni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4F91AE-E58D-4ADF-8650-593268F430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26836" cy="288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93A8C" w14:textId="749089CE" w:rsidR="007D032A" w:rsidRDefault="007D032A" w:rsidP="007D032A">
      <w:pPr>
        <w:pStyle w:val="Normalny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41112743" w14:textId="5E03D952" w:rsidR="007D032A" w:rsidRDefault="007D032A" w:rsidP="007D032A">
      <w:pPr>
        <w:pStyle w:val="Normalny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31E6A4BA" w14:textId="77777777" w:rsidR="007D032A" w:rsidRDefault="007D032A" w:rsidP="007D032A">
      <w:pPr>
        <w:pStyle w:val="Normalny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563ABECC" w14:textId="4283A36C" w:rsidR="007D032A" w:rsidRDefault="007D032A" w:rsidP="007D032A">
      <w:pPr>
        <w:pStyle w:val="Normalny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42213339" w14:textId="77777777" w:rsidR="007D032A" w:rsidRDefault="007D032A" w:rsidP="007D032A">
      <w:pPr>
        <w:pStyle w:val="Normalny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2B8255A8" w14:textId="6D883899" w:rsidR="007D032A" w:rsidRDefault="007D032A" w:rsidP="007D032A">
      <w:pPr>
        <w:pStyle w:val="NormalnyWeb"/>
        <w:spacing w:line="276" w:lineRule="auto"/>
        <w:jc w:val="both"/>
        <w:rPr>
          <w:rFonts w:asciiTheme="majorHAnsi" w:hAnsiTheme="majorHAnsi"/>
          <w:sz w:val="16"/>
          <w:szCs w:val="22"/>
        </w:rPr>
      </w:pPr>
    </w:p>
    <w:p w14:paraId="06E1E464" w14:textId="421CE10D" w:rsidR="007D032A" w:rsidRPr="00F47C19" w:rsidRDefault="007D032A" w:rsidP="007D032A">
      <w:pPr>
        <w:pStyle w:val="NormalnyWeb"/>
        <w:spacing w:line="276" w:lineRule="auto"/>
        <w:jc w:val="both"/>
        <w:rPr>
          <w:rFonts w:asciiTheme="majorHAnsi" w:hAnsiTheme="majorHAnsi"/>
          <w:sz w:val="16"/>
          <w:szCs w:val="22"/>
        </w:rPr>
      </w:pPr>
      <w:r w:rsidRPr="00556642">
        <w:rPr>
          <w:rFonts w:asciiTheme="majorHAnsi" w:hAnsiTheme="majorHAnsi"/>
          <w:sz w:val="16"/>
          <w:szCs w:val="22"/>
        </w:rPr>
        <w:t>*Badania aplikacyjne na grupie 25 kobiet oraz aparaturowe na grupie 10 kobiet przez okres 12 tygodni.</w:t>
      </w:r>
    </w:p>
    <w:p w14:paraId="6ECAF11B" w14:textId="7F84B36C" w:rsidR="007D032A" w:rsidRPr="007D032A" w:rsidRDefault="007D032A">
      <w:pPr>
        <w:rPr>
          <w:rFonts w:asciiTheme="majorHAnsi" w:eastAsia="Times New Roman" w:hAnsiTheme="majorHAnsi" w:cs="Times New Roman"/>
          <w:sz w:val="24"/>
          <w:szCs w:val="24"/>
        </w:rPr>
      </w:pPr>
      <w:r w:rsidRPr="007D032A">
        <w:rPr>
          <w:rFonts w:asciiTheme="majorHAnsi" w:eastAsia="Times New Roman" w:hAnsiTheme="majorHAnsi" w:cs="Times New Roman"/>
          <w:sz w:val="24"/>
          <w:szCs w:val="24"/>
        </w:rPr>
        <w:t>kosmetyk</w:t>
      </w:r>
    </w:p>
    <w:sectPr w:rsidR="007D032A" w:rsidRPr="007D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2A"/>
    <w:rsid w:val="007D032A"/>
    <w:rsid w:val="00C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C1D"/>
  <w15:chartTrackingRefBased/>
  <w15:docId w15:val="{AC1933EF-E088-44F8-ABF2-A95789AB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3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3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C95FBA-C1D1-4B71-AB7C-D36C0556D002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A4E38E-83E8-45AC-8A0E-C964285BA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026DD-FA84-49C1-A513-A55AEB40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2020-03-19T16:31:00Z</dcterms:created>
  <dcterms:modified xsi:type="dcterms:W3CDTF">2020-03-19T16:31:00Z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