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17D12BAB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EA36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EA36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EA36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E0C1AE" w14:textId="77777777" w:rsidR="00EA3626" w:rsidRDefault="00EA3626" w:rsidP="00EA36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Żołądkowe Forte. Skład i postać:</w:t>
      </w:r>
      <w:r>
        <w:rPr>
          <w:rFonts w:ascii="Arial" w:eastAsia="Times New Roman" w:hAnsi="Arial" w:cs="Arial"/>
          <w:sz w:val="20"/>
          <w:szCs w:val="20"/>
        </w:rPr>
        <w:t xml:space="preserve"> Płyn doustny. Preparat złożony. Produkt zawiera 65%-75% (V/V) etanolu.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Produkt przeznaczony jest do tradycyjnego stosowania w wymienionych wskazaniach i jego skuteczność opiera się wyłącznie na długotrwałym okresie stosowania i doświadczeniu. Produkt stosuje się tradycyjnie w niestrawności objawiającej się wzdęciami, uczuciem pełności w jamie brzusznej oraz w tymczasowym braku apetytu.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mentol. Zapalenie wyrostka robaczkowego, bóle w obrębie jamy brzusznej, nadkwaśność, choroba wrzodowa żołądka i dwunastnicy.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2019.10.16.</w:t>
      </w:r>
    </w:p>
    <w:p w14:paraId="23ECED1C" w14:textId="11119729" w:rsidR="0006454E" w:rsidRPr="001F73C7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0FBD3D68" w:rsidR="00A27FAD" w:rsidRPr="006E56E0" w:rsidRDefault="00735D48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FF24DF" wp14:editId="2E271E76">
            <wp:extent cx="1278585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6" cy="2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F108" w14:textId="380815D1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A478F"/>
    <w:rsid w:val="001F73C7"/>
    <w:rsid w:val="002075CD"/>
    <w:rsid w:val="00271361"/>
    <w:rsid w:val="002C4215"/>
    <w:rsid w:val="00371F76"/>
    <w:rsid w:val="00425FF9"/>
    <w:rsid w:val="005607D9"/>
    <w:rsid w:val="00652D1B"/>
    <w:rsid w:val="006E56E0"/>
    <w:rsid w:val="00735D48"/>
    <w:rsid w:val="00773FD7"/>
    <w:rsid w:val="007C396A"/>
    <w:rsid w:val="008548C5"/>
    <w:rsid w:val="0096252D"/>
    <w:rsid w:val="00972991"/>
    <w:rsid w:val="00A27FAD"/>
    <w:rsid w:val="00AE1A54"/>
    <w:rsid w:val="00B9456A"/>
    <w:rsid w:val="00EA35C6"/>
    <w:rsid w:val="00EA3626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2020-06-05T16:29:00Z</dcterms:created>
  <dcterms:modified xsi:type="dcterms:W3CDTF">2020-06-05T16:29:00Z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