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F72A" w14:textId="2D36FDA9" w:rsidR="0085562B" w:rsidRPr="0085562B" w:rsidRDefault="0085562B" w:rsidP="0085562B">
      <w:pPr>
        <w:jc w:val="right"/>
        <w:rPr>
          <w:rFonts w:ascii="Segoe UI" w:hAnsi="Segoe UI" w:cs="Segoe UI"/>
          <w:color w:val="444444"/>
          <w:sz w:val="14"/>
          <w:szCs w:val="14"/>
        </w:rPr>
      </w:pPr>
      <w:r w:rsidRPr="0085562B">
        <w:rPr>
          <w:rFonts w:ascii="Segoe UI" w:hAnsi="Segoe UI" w:cs="Segoe UI"/>
          <w:color w:val="444444"/>
          <w:sz w:val="14"/>
          <w:szCs w:val="14"/>
        </w:rPr>
        <w:t>PIR/24</w:t>
      </w:r>
      <w:r>
        <w:rPr>
          <w:rFonts w:ascii="Segoe UI" w:hAnsi="Segoe UI" w:cs="Segoe UI"/>
          <w:color w:val="444444"/>
          <w:sz w:val="14"/>
          <w:szCs w:val="14"/>
        </w:rPr>
        <w:t>2</w:t>
      </w:r>
      <w:r w:rsidRPr="0085562B">
        <w:rPr>
          <w:rFonts w:ascii="Segoe UI" w:hAnsi="Segoe UI" w:cs="Segoe UI"/>
          <w:color w:val="444444"/>
          <w:sz w:val="14"/>
          <w:szCs w:val="14"/>
        </w:rPr>
        <w:t>/0</w:t>
      </w:r>
      <w:r w:rsidR="004C1F4E">
        <w:rPr>
          <w:rFonts w:ascii="Segoe UI" w:hAnsi="Segoe UI" w:cs="Segoe UI"/>
          <w:color w:val="444444"/>
          <w:sz w:val="14"/>
          <w:szCs w:val="14"/>
        </w:rPr>
        <w:t>2</w:t>
      </w:r>
      <w:r w:rsidRPr="0085562B">
        <w:rPr>
          <w:rFonts w:ascii="Segoe UI" w:hAnsi="Segoe UI" w:cs="Segoe UI"/>
          <w:color w:val="444444"/>
          <w:sz w:val="14"/>
          <w:szCs w:val="14"/>
        </w:rPr>
        <w:t>-2020</w:t>
      </w:r>
    </w:p>
    <w:p w14:paraId="575E2796" w14:textId="77777777" w:rsidR="0085562B" w:rsidRDefault="0085562B" w:rsidP="00A32AC9">
      <w:pPr>
        <w:rPr>
          <w:rFonts w:ascii="Segoe UI" w:hAnsi="Segoe UI" w:cs="Segoe UI"/>
          <w:color w:val="444444"/>
          <w:sz w:val="20"/>
          <w:szCs w:val="20"/>
        </w:rPr>
      </w:pPr>
    </w:p>
    <w:p w14:paraId="73865B45" w14:textId="478BC054" w:rsidR="00A32AC9" w:rsidRDefault="00A32AC9" w:rsidP="00A32AC9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7FDC7DAA" wp14:editId="48CDE5F5">
            <wp:extent cx="5760720" cy="2694305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56C3" w14:textId="77777777" w:rsidR="00A32AC9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1D53183" w14:textId="77777777" w:rsidR="00A32AC9" w:rsidRPr="00602985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0E126F">
        <w:rPr>
          <w:rFonts w:ascii="Calibri" w:hAnsi="Calibri" w:cs="Calibri"/>
          <w:b/>
          <w:bCs/>
          <w:color w:val="444444"/>
          <w:sz w:val="40"/>
          <w:szCs w:val="40"/>
          <w:vertAlign w:val="superscript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- STOP GRZYBICY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!</w:t>
      </w:r>
    </w:p>
    <w:p w14:paraId="584748F9" w14:textId="78238D98" w:rsidR="00A32AC9" w:rsidRPr="00602985" w:rsidRDefault="00A32AC9" w:rsidP="00A32AC9">
      <w:pPr>
        <w:rPr>
          <w:sz w:val="20"/>
          <w:szCs w:val="20"/>
        </w:rPr>
      </w:pPr>
      <w:r w:rsidRPr="00602985">
        <w:rPr>
          <w:rFonts w:ascii="Segoe UI" w:hAnsi="Segoe UI" w:cs="Segoe UI"/>
          <w:b/>
          <w:bCs/>
          <w:color w:val="444444"/>
        </w:rPr>
        <w:t>Pirolam</w:t>
      </w:r>
      <w:r w:rsidRPr="00602985">
        <w:rPr>
          <w:rFonts w:ascii="Calibri" w:hAnsi="Calibri" w:cs="Calibri"/>
          <w:b/>
          <w:bCs/>
          <w:color w:val="444444"/>
        </w:rPr>
        <w:t>®</w:t>
      </w:r>
      <w:r w:rsidRPr="00602985">
        <w:rPr>
          <w:rFonts w:ascii="Segoe UI" w:hAnsi="Segoe UI" w:cs="Segoe UI"/>
          <w:b/>
          <w:bCs/>
          <w:color w:val="444444"/>
        </w:rPr>
        <w:t xml:space="preserve"> </w:t>
      </w:r>
      <w:r>
        <w:rPr>
          <w:rFonts w:ascii="Segoe UI" w:hAnsi="Segoe UI" w:cs="Segoe UI"/>
          <w:b/>
          <w:bCs/>
          <w:color w:val="444444"/>
        </w:rPr>
        <w:t>zawiesina na skórę</w:t>
      </w:r>
      <w:r w:rsidRPr="00602985">
        <w:rPr>
          <w:rFonts w:ascii="Segoe UI" w:hAnsi="Segoe UI" w:cs="Segoe UI"/>
          <w:color w:val="444444"/>
        </w:rPr>
        <w:t xml:space="preserve"> to lek</w:t>
      </w:r>
      <w:r w:rsidR="00252EB1">
        <w:rPr>
          <w:rFonts w:ascii="Segoe UI" w:hAnsi="Segoe UI" w:cs="Segoe UI"/>
          <w:color w:val="444444"/>
        </w:rPr>
        <w:t xml:space="preserve"> </w:t>
      </w:r>
      <w:r w:rsidR="000E126F" w:rsidRPr="000E126F">
        <w:rPr>
          <w:rFonts w:ascii="Segoe UI" w:hAnsi="Segoe UI" w:cs="Segoe UI"/>
          <w:color w:val="444444"/>
        </w:rPr>
        <w:t xml:space="preserve">zwalczający wszystkie </w:t>
      </w:r>
      <w:r w:rsidR="000E126F" w:rsidRPr="000E126F">
        <w:rPr>
          <w:rFonts w:ascii="Segoe UI" w:hAnsi="Segoe UI" w:cs="Segoe UI"/>
          <w:b/>
          <w:bCs/>
          <w:color w:val="444444"/>
        </w:rPr>
        <w:t>najczęściej występujące</w:t>
      </w:r>
      <w:r w:rsidR="000E126F" w:rsidRPr="000E126F">
        <w:rPr>
          <w:rFonts w:ascii="Segoe UI" w:hAnsi="Segoe UI" w:cs="Segoe UI"/>
          <w:color w:val="444444"/>
        </w:rPr>
        <w:t xml:space="preserve"> </w:t>
      </w:r>
      <w:r w:rsidR="000E126F" w:rsidRPr="000E126F">
        <w:rPr>
          <w:rFonts w:ascii="Segoe UI" w:hAnsi="Segoe UI" w:cs="Segoe UI"/>
          <w:b/>
          <w:bCs/>
          <w:color w:val="444444"/>
        </w:rPr>
        <w:t>grzyby</w:t>
      </w:r>
      <w:r w:rsidR="000E126F">
        <w:rPr>
          <w:rFonts w:ascii="Segoe UI" w:hAnsi="Segoe UI" w:cs="Segoe UI"/>
          <w:color w:val="444444"/>
        </w:rPr>
        <w:t xml:space="preserve"> </w:t>
      </w:r>
      <w:r w:rsidRPr="00602985">
        <w:rPr>
          <w:rFonts w:ascii="Segoe UI" w:hAnsi="Segoe UI" w:cs="Segoe UI"/>
          <w:color w:val="444444"/>
        </w:rPr>
        <w:t>(w tym dermatofity, grzyby drożdżopodobne, pleśnie oraz mieszane zakażenia grzybicze). Zawart</w:t>
      </w:r>
      <w:r w:rsidR="00735A85">
        <w:rPr>
          <w:rFonts w:ascii="Segoe UI" w:hAnsi="Segoe UI" w:cs="Segoe UI"/>
          <w:color w:val="444444"/>
        </w:rPr>
        <w:t>a</w:t>
      </w:r>
      <w:r w:rsidRPr="00602985">
        <w:rPr>
          <w:rFonts w:ascii="Segoe UI" w:hAnsi="Segoe UI" w:cs="Segoe UI"/>
          <w:color w:val="444444"/>
        </w:rPr>
        <w:t xml:space="preserve"> w </w:t>
      </w:r>
      <w:r>
        <w:rPr>
          <w:rFonts w:ascii="Segoe UI" w:hAnsi="Segoe UI" w:cs="Segoe UI"/>
          <w:color w:val="444444"/>
        </w:rPr>
        <w:t xml:space="preserve">zawiesinie </w:t>
      </w:r>
      <w:r w:rsidRPr="00602985">
        <w:rPr>
          <w:rFonts w:ascii="Segoe UI" w:hAnsi="Segoe UI" w:cs="Segoe UI"/>
          <w:color w:val="444444"/>
        </w:rPr>
        <w:t>cyklopiroks</w:t>
      </w:r>
      <w:r w:rsidR="00735A85">
        <w:rPr>
          <w:rFonts w:ascii="Segoe UI" w:hAnsi="Segoe UI" w:cs="Segoe UI"/>
          <w:color w:val="444444"/>
        </w:rPr>
        <w:t>olamina</w:t>
      </w:r>
      <w:r w:rsidRPr="00602985">
        <w:rPr>
          <w:rFonts w:ascii="Segoe UI" w:hAnsi="Segoe UI" w:cs="Segoe UI"/>
          <w:color w:val="444444"/>
        </w:rPr>
        <w:t xml:space="preserve"> po nałożeniu na skórę wnika do źródła choroby i </w:t>
      </w:r>
      <w:r w:rsidR="000E126F" w:rsidRPr="000E126F">
        <w:rPr>
          <w:rFonts w:ascii="Segoe UI" w:hAnsi="Segoe UI" w:cs="Segoe UI"/>
          <w:b/>
          <w:bCs/>
          <w:color w:val="444444"/>
        </w:rPr>
        <w:t>likwiduje przyczynę</w:t>
      </w:r>
      <w:r w:rsidR="000E126F" w:rsidRPr="000E126F">
        <w:rPr>
          <w:rFonts w:ascii="Segoe UI" w:hAnsi="Segoe UI" w:cs="Segoe UI"/>
          <w:color w:val="444444"/>
        </w:rPr>
        <w:t xml:space="preserve"> grzybiczego zakażenia skóry.</w:t>
      </w:r>
      <w:r w:rsidRPr="00602985">
        <w:rPr>
          <w:rFonts w:ascii="Segoe UI" w:hAnsi="Segoe UI" w:cs="Segoe UI"/>
          <w:color w:val="444444"/>
        </w:rPr>
        <w:t xml:space="preserve"> </w:t>
      </w:r>
      <w:r>
        <w:rPr>
          <w:rFonts w:ascii="Segoe UI" w:hAnsi="Segoe UI" w:cs="Segoe UI"/>
          <w:color w:val="444444"/>
        </w:rPr>
        <w:t xml:space="preserve">Zawiesina będzie szczególnie pomocna w przypadku </w:t>
      </w:r>
      <w:r w:rsidR="008B21DA">
        <w:rPr>
          <w:rFonts w:ascii="Segoe UI" w:hAnsi="Segoe UI" w:cs="Segoe UI"/>
          <w:color w:val="444444"/>
        </w:rPr>
        <w:t xml:space="preserve">zakażenia </w:t>
      </w:r>
      <w:r w:rsidR="008B21DA" w:rsidRPr="000E126F">
        <w:rPr>
          <w:rFonts w:ascii="Segoe UI" w:hAnsi="Segoe UI" w:cs="Segoe UI"/>
          <w:b/>
          <w:bCs/>
          <w:color w:val="444444"/>
        </w:rPr>
        <w:t xml:space="preserve">wrażliwszych części </w:t>
      </w:r>
      <w:r w:rsidR="000E126F">
        <w:rPr>
          <w:rFonts w:ascii="Segoe UI" w:hAnsi="Segoe UI" w:cs="Segoe UI"/>
          <w:b/>
          <w:bCs/>
          <w:color w:val="444444"/>
        </w:rPr>
        <w:t>ciała</w:t>
      </w:r>
      <w:r w:rsidR="008B21DA">
        <w:rPr>
          <w:rFonts w:ascii="Segoe UI" w:hAnsi="Segoe UI" w:cs="Segoe UI"/>
          <w:color w:val="444444"/>
        </w:rPr>
        <w:t xml:space="preserve">, np. </w:t>
      </w:r>
      <w:r w:rsidR="008B21DA" w:rsidRPr="008B21DA">
        <w:rPr>
          <w:rFonts w:ascii="Segoe UI" w:hAnsi="Segoe UI" w:cs="Segoe UI"/>
          <w:color w:val="444444"/>
        </w:rPr>
        <w:t>w obrębie pach, pod piersiami, w pachwinach czy na wewnętrznej powierzchni ud.</w:t>
      </w:r>
      <w:r>
        <w:rPr>
          <w:rFonts w:ascii="Segoe UI" w:hAnsi="Segoe UI" w:cs="Segoe UI"/>
          <w:color w:val="444444"/>
          <w:sz w:val="20"/>
          <w:szCs w:val="20"/>
        </w:rPr>
        <w:br/>
      </w:r>
    </w:p>
    <w:p w14:paraId="41C76AA6" w14:textId="77777777" w:rsidR="00A32AC9" w:rsidRPr="00CA378E" w:rsidRDefault="00A32AC9" w:rsidP="00A32AC9">
      <w:pPr>
        <w:rPr>
          <w:rFonts w:ascii="Segoe UI" w:hAnsi="Segoe UI" w:cs="Segoe UI"/>
          <w:color w:val="444444"/>
          <w:sz w:val="18"/>
          <w:szCs w:val="18"/>
        </w:rPr>
      </w:pP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Pirolam. Skład i postać: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Każdy gram żelu, zawiesiny na skórę i płynu na skórę zawiera 10 mg 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cyklopiroksu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z 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olaminą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. Substancje pomocnicze o znanym działaniu: żel - glikol propylenowy, metylu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parahydroksybenzoesan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(E218), propylu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parahydroksybenzoesan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; zawiesina - glikol propylenowy, alkohol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cetostearylowy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Wskazania: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Leczenie grzybic skóry gładkiej, owłosionej, grzybic stóp, podudzi spowodowanych przez: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Trichophyton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rubrum,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Trichophyton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mentagrophytes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Epidermophyton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floccosum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Microsporum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canis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Microsporum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gypseum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Candida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albicans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Candida tropicalis, Candida krusei, Candida parapsilosis, Cryptococcus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neoformans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Aspergillus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fumigatus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Malassezia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furfur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(dawniej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Pityrosporum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ovale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).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Przeciwwskazania: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Nadwrażliwość na substancję czynną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cyklopiroks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z 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olaminą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lub na którąkolwiek substancję pomocniczą. Grzybicze zakażenia oka i okolic oczu. Nie stosować u niemowląt i dzieci w wieku poniżej 6 lat.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Podmiot odpowiedzialny: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Medana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Pharma S.A. Dodatkowych informacji o leku udziela: Polpharma Biuro Handlowe Sp. z o.o., ul. Bobrowiecka 6, 00-728 Warszawa, tel. +48 22 364 61 00; fax. +48 22 364 61 02. www.polpharma.pl. Lek wydawany bez recepty.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ChPL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>: 2016.07.21.</w:t>
      </w:r>
    </w:p>
    <w:p w14:paraId="1A533541" w14:textId="77777777" w:rsidR="00A32AC9" w:rsidRPr="00CA378E" w:rsidRDefault="00A32AC9" w:rsidP="00A32AC9">
      <w:pPr>
        <w:rPr>
          <w:rFonts w:ascii="Segoe UI" w:hAnsi="Segoe UI" w:cs="Segoe UI"/>
          <w:i/>
          <w:iCs/>
          <w:color w:val="444444"/>
          <w:sz w:val="18"/>
          <w:szCs w:val="18"/>
        </w:rPr>
      </w:pPr>
      <w:r w:rsidRPr="00CA378E">
        <w:rPr>
          <w:rFonts w:ascii="Segoe UI" w:hAnsi="Segoe UI" w:cs="Segoe UI"/>
          <w:i/>
          <w:iCs/>
          <w:color w:val="444444"/>
          <w:sz w:val="18"/>
          <w:szCs w:val="1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BE308FB" w14:textId="77777777" w:rsidR="00C06798" w:rsidRDefault="00C06798"/>
    <w:sectPr w:rsidR="00C0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016A2"/>
    <w:multiLevelType w:val="hybridMultilevel"/>
    <w:tmpl w:val="6A78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E126F"/>
    <w:rsid w:val="00113125"/>
    <w:rsid w:val="00252EB1"/>
    <w:rsid w:val="004B2392"/>
    <w:rsid w:val="004C1F4E"/>
    <w:rsid w:val="00735A85"/>
    <w:rsid w:val="008374E1"/>
    <w:rsid w:val="0085562B"/>
    <w:rsid w:val="008B21DA"/>
    <w:rsid w:val="00A32AC9"/>
    <w:rsid w:val="00C06798"/>
    <w:rsid w:val="00C72084"/>
    <w:rsid w:val="00DB34B1"/>
    <w:rsid w:val="00D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C985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1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1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1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126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54484-15D4-4BDD-80D3-E9D57E70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A9976-105E-469F-AF6E-25F974600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D3595-3B1C-46DC-B7AD-74DDAB7D98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2020-06-15T13:37:00Z</dcterms:created>
  <dcterms:modified xsi:type="dcterms:W3CDTF">2020-06-15T13:37:00Z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