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4E93A0CB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VITAMAE/00</w:t>
      </w:r>
      <w:r w:rsidR="00227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/07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2273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7DF107" w14:textId="15410F9B" w:rsidR="005607D9" w:rsidRPr="005607D9" w:rsidRDefault="00CC3A88" w:rsidP="005607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Vitaminum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A+E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Medana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1 kapsułka zawiera 2500 IU </w:t>
      </w:r>
      <w:proofErr w:type="spellStart"/>
      <w:r>
        <w:rPr>
          <w:rFonts w:ascii="Arial" w:hAnsi="Arial" w:cs="Arial"/>
          <w:sz w:val="20"/>
          <w:szCs w:val="20"/>
        </w:rPr>
        <w:t>retynolu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palmitynianu</w:t>
      </w:r>
      <w:proofErr w:type="spellEnd"/>
      <w:r>
        <w:rPr>
          <w:rFonts w:ascii="Arial" w:hAnsi="Arial" w:cs="Arial"/>
          <w:sz w:val="20"/>
          <w:szCs w:val="20"/>
        </w:rPr>
        <w:t xml:space="preserve"> i 200 mg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-rac-α-</w:t>
      </w:r>
      <w:proofErr w:type="spellStart"/>
      <w:r>
        <w:rPr>
          <w:rFonts w:ascii="Arial" w:hAnsi="Arial" w:cs="Arial"/>
          <w:sz w:val="20"/>
          <w:szCs w:val="20"/>
        </w:rPr>
        <w:t>tokoferylu</w:t>
      </w:r>
      <w:proofErr w:type="spellEnd"/>
      <w:r>
        <w:rPr>
          <w:rFonts w:ascii="Arial" w:hAnsi="Arial" w:cs="Arial"/>
          <w:sz w:val="20"/>
          <w:szCs w:val="20"/>
        </w:rPr>
        <w:t xml:space="preserve"> octanu. Kapsułki elastyczne.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Leczenie niedoborów witaminy A i witaminy E objawiających się: niedowidzeniem zmierzchowym; zaburzeniami wzrostu; długotrwałym nieprawidłowym odżywianiem; zaburzeniami w przemianie materii; zmniejszeniem odporności organizmu na zakażenia; zmianami chorobowymi nabłonków i błon śluzowych. Wspomagająco: w chorobach układu krążenia (chorobie niedokrwiennej serca, nadciśnieniu tętniczym, zakrzepowym zapaleniu żył); w profilaktyce chorób, których etiologia związana jest z „wolnymi rodnikami”, np. miażdżyca, choroba niedokrwienna serca, nowotwory, szczególnie u osób przebywających w skażonym środowisku, narażonych na stres lub u palaczy; w profilaktyce miażdżycy naczyń; w retinopatii miażdżycowej i nadciśnieniowej; w niedokrwistości hemolitycznej; w cukrzycy; w kolagenozach.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witaminę A lub E lub na którąkolwiek substancję pomocniczą. Niedobór witaminy K (możliwość wystąpienia krwawień). Zespół złego wchłaniania ze stolcami woskowymi. Ciężka niewydolność lub marskość wątroby. Niedrożność dróg żółciowych. Stany po zespoleniu jelita czczego z krętym. Okres karmienia piersią. Podczas przyjmowania </w:t>
      </w:r>
      <w:proofErr w:type="spellStart"/>
      <w:r>
        <w:rPr>
          <w:rFonts w:ascii="Arial" w:hAnsi="Arial" w:cs="Arial"/>
          <w:sz w:val="20"/>
          <w:szCs w:val="20"/>
        </w:rPr>
        <w:t>Vitaminum</w:t>
      </w:r>
      <w:proofErr w:type="spellEnd"/>
      <w:r>
        <w:rPr>
          <w:rFonts w:ascii="Arial" w:hAnsi="Arial" w:cs="Arial"/>
          <w:sz w:val="20"/>
          <w:szCs w:val="20"/>
        </w:rPr>
        <w:t xml:space="preserve"> A + E </w:t>
      </w:r>
      <w:proofErr w:type="spellStart"/>
      <w:r>
        <w:rPr>
          <w:rFonts w:ascii="Arial" w:hAnsi="Arial" w:cs="Arial"/>
          <w:sz w:val="20"/>
          <w:szCs w:val="20"/>
        </w:rPr>
        <w:t>Medana</w:t>
      </w:r>
      <w:proofErr w:type="spellEnd"/>
      <w:r>
        <w:rPr>
          <w:rFonts w:ascii="Arial" w:hAnsi="Arial" w:cs="Arial"/>
          <w:sz w:val="20"/>
          <w:szCs w:val="20"/>
        </w:rPr>
        <w:t xml:space="preserve"> nie wolno spożywać alkoholu. Nie należy stosować innych leków zawierających witaminę A ze względu na możliwość wystąpienia hiperwitaminozy.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Medana</w:t>
      </w:r>
      <w:proofErr w:type="spellEnd"/>
      <w:r>
        <w:rPr>
          <w:rFonts w:ascii="Arial" w:hAnsi="Arial" w:cs="Arial"/>
          <w:sz w:val="20"/>
          <w:szCs w:val="20"/>
        </w:rPr>
        <w:t xml:space="preserve"> Pharma S.A. Dodatkowych informacji o leku udziela: Polpharma Biuro Handlowe Sp. z o.o., ul. </w:t>
      </w:r>
      <w:proofErr w:type="spellStart"/>
      <w:r>
        <w:rPr>
          <w:rFonts w:ascii="Arial" w:hAnsi="Arial" w:cs="Arial"/>
          <w:sz w:val="20"/>
          <w:szCs w:val="20"/>
        </w:rPr>
        <w:t>Bobrowiecka</w:t>
      </w:r>
      <w:proofErr w:type="spellEnd"/>
      <w:r>
        <w:rPr>
          <w:rFonts w:ascii="Arial" w:hAnsi="Arial" w:cs="Arial"/>
          <w:sz w:val="20"/>
          <w:szCs w:val="20"/>
        </w:rPr>
        <w:t xml:space="preserve"> 6, 00-728 Warszawa; tel.: +48 22 364 61 00; faks: +48 22 364 61 02. www.polpharma.pl. </w:t>
      </w:r>
      <w:proofErr w:type="spellStart"/>
      <w:r>
        <w:rPr>
          <w:rFonts w:ascii="Arial" w:hAnsi="Arial" w:cs="Arial"/>
          <w:sz w:val="20"/>
          <w:szCs w:val="20"/>
        </w:rPr>
        <w:t>ChPL</w:t>
      </w:r>
      <w:proofErr w:type="spellEnd"/>
      <w:r>
        <w:rPr>
          <w:rFonts w:ascii="Arial" w:hAnsi="Arial" w:cs="Arial"/>
          <w:sz w:val="20"/>
          <w:szCs w:val="20"/>
        </w:rPr>
        <w:t>: 2014.05.21.</w:t>
      </w:r>
      <w:r w:rsidR="005607D9" w:rsidRPr="005607D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607D9" w:rsidRPr="005607D9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377DF108" w14:textId="60F86A82" w:rsidR="00271361" w:rsidRDefault="00652D1B">
      <w:r w:rsidRPr="00652D1B">
        <w:rPr>
          <w:noProof/>
          <w:lang w:eastAsia="pl-PL"/>
        </w:rPr>
        <w:drawing>
          <wp:inline distT="0" distB="0" distL="0" distR="0" wp14:anchorId="377DF10A" wp14:editId="03B72689">
            <wp:extent cx="2800350" cy="2329094"/>
            <wp:effectExtent l="0" t="0" r="0" b="0"/>
            <wp:docPr id="1" name="Obraz 1" descr="C:\Users\mkacprzuk\Desktop\WITAMINY\Vitaminum A+E 20 kaps _kart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Desktop\WITAMINY\Vitaminum A+E 20 kaps _karton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5" t="7812" r="17500" b="11875"/>
                    <a:stretch/>
                  </pic:blipFill>
                  <pic:spPr bwMode="auto">
                    <a:xfrm>
                      <a:off x="0" y="0"/>
                      <a:ext cx="2808927" cy="23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396A" w:rsidRPr="00652D1B">
        <w:rPr>
          <w:noProof/>
          <w:lang w:eastAsia="pl-PL"/>
        </w:rPr>
        <w:drawing>
          <wp:inline distT="0" distB="0" distL="0" distR="0" wp14:anchorId="351AD558" wp14:editId="5CCD80BC">
            <wp:extent cx="2800350" cy="2333625"/>
            <wp:effectExtent l="0" t="0" r="0" b="9525"/>
            <wp:docPr id="2" name="Obraz 2" descr="C:\Users\mkacprzuk\Desktop\WITAMINY\Vitaminum A+E 40 kaps _kart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cprzuk\Desktop\WITAMINY\Vitaminum A+E 40 kaps _karton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5" t="4375" r="14375" b="12812"/>
                    <a:stretch/>
                  </pic:blipFill>
                  <pic:spPr bwMode="auto">
                    <a:xfrm>
                      <a:off x="0" y="0"/>
                      <a:ext cx="2800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4B428" w14:textId="77777777" w:rsidR="007C396A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22737E"/>
    <w:rsid w:val="00271361"/>
    <w:rsid w:val="003D0B8A"/>
    <w:rsid w:val="005607D9"/>
    <w:rsid w:val="00635EEC"/>
    <w:rsid w:val="00652D1B"/>
    <w:rsid w:val="007C396A"/>
    <w:rsid w:val="008548C5"/>
    <w:rsid w:val="0096252D"/>
    <w:rsid w:val="00972991"/>
    <w:rsid w:val="00AE1A54"/>
    <w:rsid w:val="00B9456A"/>
    <w:rsid w:val="00CC3A88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2020-10-16T11:19:00Z</dcterms:created>
  <dcterms:modified xsi:type="dcterms:W3CDTF">2020-10-16T11:19:00Z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