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26B5" w14:textId="59B3149B" w:rsidR="00C74CDA" w:rsidRPr="00EA1CC9" w:rsidRDefault="00F2044E" w:rsidP="00C74CDA">
      <w:pPr>
        <w:jc w:val="both"/>
        <w:rPr>
          <w:b/>
        </w:rPr>
      </w:pPr>
      <w:r>
        <w:rPr>
          <w:b/>
        </w:rPr>
        <w:t>EML NEO/</w:t>
      </w:r>
      <w:r w:rsidR="005A7CE3">
        <w:rPr>
          <w:b/>
        </w:rPr>
        <w:t>2</w:t>
      </w:r>
      <w:r w:rsidR="00F650E1">
        <w:rPr>
          <w:b/>
        </w:rPr>
        <w:t>31</w:t>
      </w:r>
      <w:r w:rsidR="00245600">
        <w:rPr>
          <w:b/>
        </w:rPr>
        <w:t>/0</w:t>
      </w:r>
      <w:r w:rsidR="00775BE2">
        <w:rPr>
          <w:b/>
        </w:rPr>
        <w:t>7</w:t>
      </w:r>
      <w:r w:rsidR="00C74CDA">
        <w:rPr>
          <w:b/>
        </w:rPr>
        <w:t>-20</w:t>
      </w:r>
      <w:r w:rsidR="00F650E1">
        <w:rPr>
          <w:b/>
        </w:rPr>
        <w:t>20</w:t>
      </w:r>
    </w:p>
    <w:p w14:paraId="402226B6" w14:textId="77777777" w:rsidR="00C74CDA" w:rsidRDefault="00C74CDA" w:rsidP="0062698B">
      <w:pPr>
        <w:rPr>
          <w:rFonts w:cs="Calibri"/>
          <w:color w:val="1F497D"/>
        </w:rPr>
      </w:pPr>
    </w:p>
    <w:p w14:paraId="402226B7" w14:textId="77777777" w:rsidR="0062698B" w:rsidRPr="004423CB" w:rsidRDefault="0062698B" w:rsidP="00DE43E9">
      <w:pPr>
        <w:jc w:val="both"/>
        <w:rPr>
          <w:rFonts w:ascii="Tahoma" w:hAnsi="Tahoma" w:cs="Tahoma"/>
          <w:sz w:val="20"/>
          <w:szCs w:val="16"/>
        </w:rPr>
      </w:pPr>
    </w:p>
    <w:p w14:paraId="7540E28C" w14:textId="77777777" w:rsidR="00DE43E9" w:rsidRDefault="00DE43E9" w:rsidP="00DE43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Neospasmina noc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Skład i postać:</w:t>
      </w:r>
      <w:r>
        <w:rPr>
          <w:rFonts w:ascii="Arial" w:hAnsi="Arial" w:cs="Arial"/>
          <w:sz w:val="20"/>
          <w:szCs w:val="20"/>
        </w:rPr>
        <w:t xml:space="preserve"> Produkt złożony. </w:t>
      </w:r>
      <w:proofErr w:type="spellStart"/>
      <w:r>
        <w:rPr>
          <w:rFonts w:ascii="Arial" w:hAnsi="Arial" w:cs="Arial"/>
          <w:sz w:val="20"/>
          <w:szCs w:val="20"/>
        </w:rPr>
        <w:t>Ekstrahent</w:t>
      </w:r>
      <w:proofErr w:type="spellEnd"/>
      <w:r>
        <w:rPr>
          <w:rFonts w:ascii="Arial" w:hAnsi="Arial" w:cs="Arial"/>
          <w:sz w:val="20"/>
          <w:szCs w:val="20"/>
        </w:rPr>
        <w:t xml:space="preserve">: etanol 50% (V/V). Zawartość etanolu w produkcie nie więcej niż 10% (V/V). Substancje pomocnicze o znanym działaniu: 53,5g sacharozy. Syrop. </w:t>
      </w:r>
      <w:r>
        <w:rPr>
          <w:rFonts w:ascii="Arial" w:hAnsi="Arial" w:cs="Arial"/>
          <w:b/>
          <w:bCs/>
          <w:sz w:val="20"/>
          <w:szCs w:val="20"/>
        </w:rPr>
        <w:t>Wskazania:</w:t>
      </w:r>
      <w:r>
        <w:rPr>
          <w:rFonts w:ascii="Arial" w:hAnsi="Arial" w:cs="Arial"/>
          <w:sz w:val="20"/>
          <w:szCs w:val="20"/>
        </w:rPr>
        <w:t xml:space="preserve"> Tradycyjny produkt leczniczy roślinny do stosowania w wymienionych wskazaniach, wynikających wyłącznie z jego długotrwałego stosowania. Tradycyjny produkt leczniczy roślinny stosowany pomocniczo w leczeniu: zaburzeń nerwowych takich jak łagodne stany napięcia nerwowego i uczucia niepokoju, trudności z zasypianiem. </w:t>
      </w:r>
      <w:r>
        <w:rPr>
          <w:rFonts w:ascii="Arial" w:hAnsi="Arial" w:cs="Arial"/>
          <w:b/>
          <w:bCs/>
          <w:sz w:val="20"/>
          <w:szCs w:val="20"/>
        </w:rPr>
        <w:t>Przeciwwskazania:</w:t>
      </w:r>
      <w:r>
        <w:rPr>
          <w:rFonts w:ascii="Arial" w:hAnsi="Arial" w:cs="Arial"/>
          <w:sz w:val="20"/>
          <w:szCs w:val="20"/>
        </w:rPr>
        <w:t xml:space="preserve"> Nadwrażliwość na substancje czynne lub na którąkolwiek substancję pomocniczą. </w:t>
      </w:r>
      <w:r>
        <w:rPr>
          <w:rFonts w:ascii="Arial" w:hAnsi="Arial" w:cs="Arial"/>
          <w:b/>
          <w:bCs/>
          <w:sz w:val="20"/>
          <w:szCs w:val="20"/>
        </w:rPr>
        <w:t>Podmiot odpowiedzialny:</w:t>
      </w:r>
      <w:r>
        <w:rPr>
          <w:rFonts w:ascii="Arial" w:hAnsi="Arial" w:cs="Arial"/>
          <w:sz w:val="20"/>
          <w:szCs w:val="20"/>
        </w:rPr>
        <w:t xml:space="preserve"> Zakłady Farmaceutyczne Polpharma S.A. Dodatkowych informacji o leku udziela: Polpharma Biuro Handlowe Sp. z o.o., ul. </w:t>
      </w:r>
      <w:proofErr w:type="spellStart"/>
      <w:r>
        <w:rPr>
          <w:rFonts w:ascii="Arial" w:hAnsi="Arial" w:cs="Arial"/>
          <w:sz w:val="20"/>
          <w:szCs w:val="20"/>
        </w:rPr>
        <w:t>Bobrowiecka</w:t>
      </w:r>
      <w:proofErr w:type="spellEnd"/>
      <w:r>
        <w:rPr>
          <w:rFonts w:ascii="Arial" w:hAnsi="Arial" w:cs="Arial"/>
          <w:sz w:val="20"/>
          <w:szCs w:val="20"/>
        </w:rPr>
        <w:t xml:space="preserve"> 6, 00-728 Warszawa; tel.: +48 22 364 61 00; faks: +48 22 364 61 02; www.polpharma.pl. Lek wydawany bez recepty. </w:t>
      </w:r>
      <w:proofErr w:type="spellStart"/>
      <w:r>
        <w:rPr>
          <w:rFonts w:ascii="Arial" w:hAnsi="Arial" w:cs="Arial"/>
          <w:sz w:val="20"/>
          <w:szCs w:val="20"/>
        </w:rPr>
        <w:t>ChPL</w:t>
      </w:r>
      <w:proofErr w:type="spellEnd"/>
      <w:r>
        <w:rPr>
          <w:rFonts w:ascii="Arial" w:hAnsi="Arial" w:cs="Arial"/>
          <w:sz w:val="20"/>
          <w:szCs w:val="20"/>
        </w:rPr>
        <w:t xml:space="preserve">: 2019.10.16.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1463F05C" w14:textId="77777777" w:rsidR="00DE43E9" w:rsidRDefault="00DE43E9" w:rsidP="00F22494">
      <w:pPr>
        <w:rPr>
          <w:rFonts w:ascii="Arial" w:hAnsi="Arial" w:cs="Arial"/>
          <w:sz w:val="20"/>
          <w:szCs w:val="20"/>
        </w:rPr>
      </w:pPr>
    </w:p>
    <w:p w14:paraId="3C7EE97F" w14:textId="77777777" w:rsidR="00DE43E9" w:rsidRDefault="00DE43E9" w:rsidP="00F22494">
      <w:pPr>
        <w:rPr>
          <w:rFonts w:ascii="Arial" w:hAnsi="Arial" w:cs="Arial"/>
          <w:sz w:val="20"/>
          <w:szCs w:val="20"/>
        </w:rPr>
      </w:pPr>
    </w:p>
    <w:p w14:paraId="3727F567" w14:textId="77777777" w:rsidR="00DE43E9" w:rsidRDefault="00DE43E9" w:rsidP="00F22494">
      <w:pPr>
        <w:rPr>
          <w:rFonts w:ascii="Arial" w:hAnsi="Arial" w:cs="Arial"/>
          <w:sz w:val="20"/>
          <w:szCs w:val="20"/>
        </w:rPr>
      </w:pPr>
    </w:p>
    <w:p w14:paraId="3E852DE5" w14:textId="77777777" w:rsidR="00DE43E9" w:rsidRDefault="00DE43E9" w:rsidP="00F22494">
      <w:pPr>
        <w:rPr>
          <w:rFonts w:ascii="Arial" w:hAnsi="Arial" w:cs="Arial"/>
          <w:sz w:val="20"/>
          <w:szCs w:val="20"/>
        </w:rPr>
      </w:pPr>
    </w:p>
    <w:p w14:paraId="29DA97C8" w14:textId="3C973D23" w:rsidR="00B154C8" w:rsidRPr="00F22494" w:rsidRDefault="00F22494" w:rsidP="00DE43E9">
      <w:pPr>
        <w:jc w:val="center"/>
      </w:pPr>
      <w:r>
        <w:rPr>
          <w:noProof/>
        </w:rPr>
        <w:drawing>
          <wp:inline distT="0" distB="0" distL="0" distR="0" wp14:anchorId="43CE2F9B" wp14:editId="5DC6CDF4">
            <wp:extent cx="1568881" cy="3400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955" cy="343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CE3">
        <w:rPr>
          <w:rFonts w:ascii="Arial" w:eastAsia="Times New Roman" w:hAnsi="Arial" w:cs="Arial"/>
          <w:sz w:val="20"/>
          <w:szCs w:val="20"/>
        </w:rPr>
        <w:br/>
      </w:r>
    </w:p>
    <w:p w14:paraId="32CE3FC5" w14:textId="50AA21AC" w:rsidR="00F01C9A" w:rsidRPr="00F01C9A" w:rsidRDefault="00F01C9A" w:rsidP="00DE43E9">
      <w:pPr>
        <w:pStyle w:val="NormalnyWeb"/>
        <w:jc w:val="both"/>
        <w:rPr>
          <w:rFonts w:ascii="Tahoma" w:eastAsiaTheme="minorHAnsi" w:hAnsi="Tahoma" w:cs="Tahoma"/>
          <w:sz w:val="20"/>
          <w:szCs w:val="17"/>
          <w:lang w:eastAsia="en-US"/>
        </w:rPr>
      </w:pPr>
      <w:r w:rsidRPr="00F01C9A">
        <w:rPr>
          <w:rFonts w:ascii="Tahoma" w:eastAsiaTheme="minorHAnsi" w:hAnsi="Tahoma" w:cs="Tahoma"/>
          <w:sz w:val="20"/>
          <w:szCs w:val="17"/>
          <w:lang w:eastAsia="en-US"/>
        </w:rPr>
        <w:t xml:space="preserve">Tradycyjny produkt leczniczy roślinny do stosowania w wymienionych wskazaniach, wynikających wyłącznie z jego długotrwałego stosowania. </w:t>
      </w:r>
    </w:p>
    <w:p w14:paraId="0BB86182" w14:textId="3001A5AE" w:rsidR="00B60151" w:rsidRDefault="00F01C9A" w:rsidP="00DE43E9">
      <w:pPr>
        <w:jc w:val="both"/>
      </w:pPr>
      <w:r w:rsidRPr="00F01C9A">
        <w:rPr>
          <w:rFonts w:ascii="Tahoma" w:hAnsi="Tahoma" w:cs="Tahoma"/>
          <w:sz w:val="20"/>
          <w:szCs w:val="17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</w:t>
      </w:r>
      <w:r>
        <w:rPr>
          <w:rFonts w:ascii="Tahoma" w:hAnsi="Tahoma" w:cs="Tahoma"/>
          <w:sz w:val="20"/>
          <w:szCs w:val="17"/>
        </w:rPr>
        <w:t>.</w:t>
      </w:r>
    </w:p>
    <w:sectPr w:rsidR="00B6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8B"/>
    <w:rsid w:val="0012148A"/>
    <w:rsid w:val="00245600"/>
    <w:rsid w:val="002A3FCC"/>
    <w:rsid w:val="003E228C"/>
    <w:rsid w:val="00434873"/>
    <w:rsid w:val="004423CB"/>
    <w:rsid w:val="00461DFD"/>
    <w:rsid w:val="004B397A"/>
    <w:rsid w:val="00524D29"/>
    <w:rsid w:val="005A1219"/>
    <w:rsid w:val="005A7CE3"/>
    <w:rsid w:val="005E421C"/>
    <w:rsid w:val="00603774"/>
    <w:rsid w:val="00615D94"/>
    <w:rsid w:val="0062698B"/>
    <w:rsid w:val="00682080"/>
    <w:rsid w:val="00775BE2"/>
    <w:rsid w:val="007E2908"/>
    <w:rsid w:val="00B0219D"/>
    <w:rsid w:val="00B154C8"/>
    <w:rsid w:val="00B21186"/>
    <w:rsid w:val="00B60151"/>
    <w:rsid w:val="00B94719"/>
    <w:rsid w:val="00BA6A86"/>
    <w:rsid w:val="00C74CDA"/>
    <w:rsid w:val="00D94CEB"/>
    <w:rsid w:val="00DE43E9"/>
    <w:rsid w:val="00E708FC"/>
    <w:rsid w:val="00F01C9A"/>
    <w:rsid w:val="00F2044E"/>
    <w:rsid w:val="00F22494"/>
    <w:rsid w:val="00F62ABD"/>
    <w:rsid w:val="00F6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26B5"/>
  <w15:docId w15:val="{F029A05B-4F34-4280-A78D-DCF24717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98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28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01C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FBD91-2DFF-4E07-9E46-94F16862B137}">
  <ds:schemaRefs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B03870-AF5E-4BC1-A264-95EFB903B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209B6-DFAF-4D9E-8398-5CD9D7CAF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Ciuchta Małgorzata</cp:lastModifiedBy>
  <cp:revision>2</cp:revision>
  <dcterms:created xsi:type="dcterms:W3CDTF">2020-10-16T11:25:00Z</dcterms:created>
  <dcterms:modified xsi:type="dcterms:W3CDTF">2020-10-16T11:25:00Z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