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5506" w14:textId="3C9F01C3" w:rsidR="00E748CC" w:rsidRPr="00AE2F17" w:rsidRDefault="004D5007">
      <w:pPr>
        <w:rPr>
          <w:b/>
        </w:rPr>
      </w:pPr>
      <w:r w:rsidRPr="00AE2F17">
        <w:rPr>
          <w:b/>
        </w:rPr>
        <w:t>SOF/</w:t>
      </w:r>
      <w:r w:rsidR="009916A5">
        <w:rPr>
          <w:b/>
        </w:rPr>
        <w:t>123</w:t>
      </w:r>
      <w:r w:rsidRPr="00AE2F17">
        <w:rPr>
          <w:b/>
        </w:rPr>
        <w:t>/0</w:t>
      </w:r>
      <w:r w:rsidR="00591836">
        <w:rPr>
          <w:b/>
        </w:rPr>
        <w:t>8</w:t>
      </w:r>
      <w:r w:rsidRPr="00AE2F17">
        <w:rPr>
          <w:b/>
        </w:rPr>
        <w:t>-20</w:t>
      </w:r>
      <w:r w:rsidR="00591836">
        <w:rPr>
          <w:b/>
        </w:rPr>
        <w:t>20</w:t>
      </w:r>
    </w:p>
    <w:p w14:paraId="4EA1A224" w14:textId="77777777" w:rsidR="004D5007" w:rsidRDefault="004D5007"/>
    <w:p w14:paraId="29D62C8D" w14:textId="77777777" w:rsidR="004D5007" w:rsidRPr="00AE2F17" w:rsidRDefault="004D500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SOFTEYE BLEPHA</w:t>
      </w:r>
    </w:p>
    <w:p w14:paraId="1877DF2A" w14:textId="77777777" w:rsidR="004D5007" w:rsidRPr="00AE2F17" w:rsidRDefault="00AE2F1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>Chusteczki okulistyczne do codziennej higieny powiek dla osób dorosłych i dzieci</w:t>
      </w:r>
    </w:p>
    <w:p w14:paraId="49B8FBBD" w14:textId="77777777" w:rsidR="00AE2F17" w:rsidRPr="00AE2F17" w:rsidRDefault="00AE2F1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>Bez konserwantów</w:t>
      </w:r>
    </w:p>
    <w:p w14:paraId="589E6550" w14:textId="77777777" w:rsid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</w:p>
    <w:p w14:paraId="4FA19E3B" w14:textId="77777777" w:rsidR="004D5007" w:rsidRP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Wskazania:</w:t>
      </w:r>
    </w:p>
    <w:p w14:paraId="0640140E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 xml:space="preserve">SOFTEYE BLEPHA to jednorazowe chusteczki z naturalnej bawełny, nasączone roztworem zawierającym </w:t>
      </w:r>
      <w:proofErr w:type="spellStart"/>
      <w:r w:rsidRPr="00AE2F17">
        <w:rPr>
          <w:rFonts w:cstheme="minorHAnsi"/>
          <w:sz w:val="20"/>
          <w:szCs w:val="20"/>
        </w:rPr>
        <w:t>Hy</w:t>
      </w:r>
      <w:proofErr w:type="spellEnd"/>
      <w:r w:rsidRPr="00AE2F17">
        <w:rPr>
          <w:rFonts w:cstheme="minorHAnsi"/>
          <w:sz w:val="20"/>
          <w:szCs w:val="20"/>
        </w:rPr>
        <w:t>-Ter® (</w:t>
      </w:r>
      <w:proofErr w:type="spellStart"/>
      <w:r w:rsidRPr="00AE2F17">
        <w:rPr>
          <w:rFonts w:cstheme="minorHAnsi"/>
          <w:sz w:val="20"/>
          <w:szCs w:val="20"/>
        </w:rPr>
        <w:t>hialuronian</w:t>
      </w:r>
      <w:proofErr w:type="spellEnd"/>
      <w:r w:rsidRPr="00AE2F17">
        <w:rPr>
          <w:rFonts w:cstheme="minorHAnsi"/>
          <w:sz w:val="20"/>
          <w:szCs w:val="20"/>
        </w:rPr>
        <w:t xml:space="preserve"> sodu i naturalny ekstrakt z drzewa herbacianego) i aloes - o działaniu oczyszczającym, zmiękczającym, kojącym i udrażniającym. </w:t>
      </w:r>
    </w:p>
    <w:p w14:paraId="634E0FA9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>Formuła SOFTEYE BLEPHA opiera się na naturalnych składnikach przeciwzapalnych i odkażających, dzięki czemu produkt ten przynosi szybką ulgę.</w:t>
      </w:r>
    </w:p>
    <w:p w14:paraId="44BBB789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 xml:space="preserve">Właściwa higiena powiek jest kluczowa w przypadku potencjalnego i trwającego stanu zapalnego i infekcji. </w:t>
      </w:r>
    </w:p>
    <w:p w14:paraId="707CE73F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 xml:space="preserve">Dzięki zastosowaniu formuły </w:t>
      </w:r>
      <w:proofErr w:type="spellStart"/>
      <w:r w:rsidRPr="00AE2F17">
        <w:rPr>
          <w:rFonts w:cstheme="minorHAnsi"/>
          <w:sz w:val="20"/>
          <w:szCs w:val="20"/>
        </w:rPr>
        <w:t>Hy</w:t>
      </w:r>
      <w:proofErr w:type="spellEnd"/>
      <w:r w:rsidRPr="00AE2F17">
        <w:rPr>
          <w:rFonts w:cstheme="minorHAnsi"/>
          <w:sz w:val="20"/>
          <w:szCs w:val="20"/>
        </w:rPr>
        <w:t xml:space="preserve">-Ter® wyrób medyczny SOFTEYE BLEPHA jest wskazany do higieny powiek i rzęs, a także pomocniczo: </w:t>
      </w:r>
    </w:p>
    <w:p w14:paraId="02C04BFC" w14:textId="77777777" w:rsidR="004D5007" w:rsidRPr="00AE2F17" w:rsidRDefault="004D5007" w:rsidP="00AE2F17">
      <w:pPr>
        <w:spacing w:after="0"/>
        <w:ind w:left="284" w:hanging="284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•</w:t>
      </w:r>
      <w:r w:rsidRPr="00AE2F17">
        <w:rPr>
          <w:rFonts w:cstheme="minorHAnsi"/>
          <w:b/>
          <w:sz w:val="20"/>
          <w:szCs w:val="20"/>
        </w:rPr>
        <w:tab/>
        <w:t xml:space="preserve">jako środek odkażający przed i po zabiegach chirurgicznych, </w:t>
      </w:r>
    </w:p>
    <w:p w14:paraId="262FABD6" w14:textId="77777777" w:rsidR="004D5007" w:rsidRPr="00AE2F17" w:rsidRDefault="004D5007" w:rsidP="00AE2F17">
      <w:pPr>
        <w:spacing w:after="0"/>
        <w:ind w:left="284" w:hanging="284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•</w:t>
      </w:r>
      <w:r w:rsidRPr="00AE2F17">
        <w:rPr>
          <w:rFonts w:cstheme="minorHAnsi"/>
          <w:b/>
          <w:sz w:val="20"/>
          <w:szCs w:val="20"/>
        </w:rPr>
        <w:tab/>
        <w:t>w leczeniu bakteryjnego i alergicznego zapalenia spojówek,</w:t>
      </w:r>
    </w:p>
    <w:p w14:paraId="0DDFE772" w14:textId="77777777" w:rsidR="004D5007" w:rsidRPr="00AE2F17" w:rsidRDefault="004D5007" w:rsidP="00AE2F17">
      <w:pPr>
        <w:spacing w:after="0"/>
        <w:ind w:left="284" w:hanging="284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•</w:t>
      </w:r>
      <w:r w:rsidRPr="00AE2F17">
        <w:rPr>
          <w:rFonts w:cstheme="minorHAnsi"/>
          <w:b/>
          <w:sz w:val="20"/>
          <w:szCs w:val="20"/>
        </w:rPr>
        <w:tab/>
        <w:t xml:space="preserve">w zapaleniu powiek i spojówek. </w:t>
      </w:r>
    </w:p>
    <w:p w14:paraId="61BEBB75" w14:textId="77777777" w:rsidR="004D5007" w:rsidRPr="00AE2F17" w:rsidRDefault="004D5007" w:rsidP="004D5007">
      <w:pPr>
        <w:rPr>
          <w:rFonts w:cstheme="minorHAnsi"/>
          <w:sz w:val="20"/>
          <w:szCs w:val="20"/>
        </w:rPr>
      </w:pPr>
    </w:p>
    <w:p w14:paraId="6D2A5670" w14:textId="77777777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noProof/>
          <w:sz w:val="20"/>
          <w:szCs w:val="20"/>
        </w:rPr>
        <w:t>Kategoria produktu:</w:t>
      </w:r>
      <w:r w:rsidRPr="00AE2F17">
        <w:rPr>
          <w:rFonts w:cstheme="minorHAnsi"/>
          <w:noProof/>
          <w:sz w:val="20"/>
          <w:szCs w:val="20"/>
        </w:rPr>
        <w:t xml:space="preserve"> wyrób medyczny. </w:t>
      </w:r>
    </w:p>
    <w:p w14:paraId="0C42E5DA" w14:textId="77777777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 xml:space="preserve">Skład: </w:t>
      </w:r>
      <w:r w:rsidRPr="00AE2F17">
        <w:rPr>
          <w:rFonts w:cstheme="minorHAnsi"/>
          <w:noProof/>
          <w:sz w:val="20"/>
          <w:szCs w:val="20"/>
        </w:rPr>
        <w:t xml:space="preserve">Woda, PEG / PPG – 20/15 dimetikon, wyciąg z aloesu zwyczajnego, Hy-Ter® (hialuronian sodu, 4-terpineol), glicyryzynian amonu, glukozyd kaprylowo-kaprynowy, sól sodowa kokoiloaminokwasów pszenicy, etyloheksylogliceryna, alkohol fenyloetylowy, chlorek sodu, fosforan sodu, wodorofosforan sodu, PPG-26 Buteth-26, PEG-40 uwodorniony olej rycynowy. </w:t>
      </w:r>
    </w:p>
    <w:p w14:paraId="13609FDA" w14:textId="77777777" w:rsidR="004D5007" w:rsidRDefault="004D5007" w:rsidP="004D5007">
      <w:pPr>
        <w:spacing w:after="0"/>
        <w:rPr>
          <w:noProof/>
          <w:sz w:val="20"/>
          <w:szCs w:val="20"/>
        </w:rPr>
      </w:pPr>
      <w:r w:rsidRPr="00CB4D2A">
        <w:rPr>
          <w:b/>
          <w:bCs/>
          <w:noProof/>
          <w:sz w:val="20"/>
          <w:szCs w:val="20"/>
        </w:rPr>
        <w:t>Wielko</w:t>
      </w:r>
      <w:r w:rsidRPr="00CB4D2A">
        <w:rPr>
          <w:rFonts w:cs="Cambria"/>
          <w:b/>
          <w:bCs/>
          <w:noProof/>
          <w:sz w:val="20"/>
          <w:szCs w:val="20"/>
        </w:rPr>
        <w:t>ść</w:t>
      </w:r>
      <w:r w:rsidRPr="00CB4D2A">
        <w:rPr>
          <w:b/>
          <w:bCs/>
          <w:noProof/>
          <w:sz w:val="20"/>
          <w:szCs w:val="20"/>
        </w:rPr>
        <w:t xml:space="preserve"> opakowania:</w:t>
      </w:r>
      <w:r w:rsidRPr="00CB4D2A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14 </w:t>
      </w:r>
      <w:r w:rsidRPr="004D5007">
        <w:rPr>
          <w:noProof/>
          <w:sz w:val="20"/>
          <w:szCs w:val="20"/>
        </w:rPr>
        <w:t>jednorazowych chusteczek</w:t>
      </w:r>
      <w:r w:rsidR="00AE2F17">
        <w:rPr>
          <w:noProof/>
          <w:sz w:val="20"/>
          <w:szCs w:val="20"/>
        </w:rPr>
        <w:t>.</w:t>
      </w:r>
    </w:p>
    <w:p w14:paraId="7CE12890" w14:textId="77777777" w:rsidR="004D5007" w:rsidRPr="00AB1596" w:rsidRDefault="004D5007" w:rsidP="004D5007">
      <w:pPr>
        <w:spacing w:after="0"/>
        <w:rPr>
          <w:bCs/>
          <w:sz w:val="20"/>
          <w:szCs w:val="20"/>
        </w:rPr>
      </w:pPr>
      <w:r w:rsidRPr="004D0869">
        <w:rPr>
          <w:b/>
          <w:sz w:val="20"/>
          <w:szCs w:val="20"/>
        </w:rPr>
        <w:t>Inne:</w:t>
      </w:r>
      <w:r>
        <w:rPr>
          <w:sz w:val="20"/>
          <w:szCs w:val="20"/>
        </w:rPr>
        <w:t xml:space="preserve"> </w:t>
      </w:r>
      <w:r w:rsidRPr="00056553">
        <w:rPr>
          <w:bCs/>
          <w:sz w:val="20"/>
          <w:szCs w:val="20"/>
        </w:rPr>
        <w:t>Jeśli podczas stosowania wystąpią jakiekolwiek dolegliwości, należy przerwać stosowanie produktu i zgłosić się do lekarza.</w:t>
      </w:r>
    </w:p>
    <w:p w14:paraId="64DE0942" w14:textId="65C35A56" w:rsidR="004D5007" w:rsidRDefault="00AE2F17">
      <w:pPr>
        <w:rPr>
          <w:noProof/>
        </w:rPr>
      </w:pPr>
      <w:r>
        <w:rPr>
          <w:noProof/>
        </w:rPr>
        <w:drawing>
          <wp:inline distT="0" distB="0" distL="0" distR="0" wp14:anchorId="35160703" wp14:editId="2917D65B">
            <wp:extent cx="4001150" cy="2714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EYE_Blepha_packshot_w1-cien-zielo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85" cy="271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F1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8739DA" wp14:editId="68C31D09">
            <wp:extent cx="1476375" cy="200883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660" t="38507" r="58168" b="12698"/>
                    <a:stretch/>
                  </pic:blipFill>
                  <pic:spPr bwMode="auto">
                    <a:xfrm>
                      <a:off x="0" y="0"/>
                      <a:ext cx="1480727" cy="201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D7C46" w14:textId="4C9B18CE" w:rsidR="00591836" w:rsidRDefault="00591836">
      <w:r>
        <w:rPr>
          <w:noProof/>
        </w:rPr>
        <w:t>WYRÓB MEDYCZNY</w:t>
      </w:r>
    </w:p>
    <w:sectPr w:rsidR="0059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7039"/>
    <w:multiLevelType w:val="hybridMultilevel"/>
    <w:tmpl w:val="01068C72"/>
    <w:lvl w:ilvl="0" w:tplc="93EE9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037EA">
      <w:start w:val="237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ED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ED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0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9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0A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7"/>
    <w:rsid w:val="002C679A"/>
    <w:rsid w:val="004D5007"/>
    <w:rsid w:val="00586D5C"/>
    <w:rsid w:val="00591836"/>
    <w:rsid w:val="009916A5"/>
    <w:rsid w:val="00AE2F17"/>
    <w:rsid w:val="00DD6C1A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F40"/>
  <w15:chartTrackingRefBased/>
  <w15:docId w15:val="{DEF4AF37-D49E-4C00-B27F-817427D6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95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31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55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84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0513-0661-4462-B4F6-1C631BF1E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40175-58D1-49BA-981E-FCAE2C15F727}">
  <ds:schemaRefs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6E1237-674B-4E5A-A8E6-D0D115DDC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Katarzyna</dc:creator>
  <cp:keywords/>
  <dc:description/>
  <cp:lastModifiedBy>Ciuchta Małgorzata</cp:lastModifiedBy>
  <cp:revision>2</cp:revision>
  <dcterms:created xsi:type="dcterms:W3CDTF">2020-10-16T11:29:00Z</dcterms:created>
  <dcterms:modified xsi:type="dcterms:W3CDTF">2020-10-16T11:29:00Z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