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CEFAF" w14:textId="5BF716CD" w:rsidR="003E3E3F" w:rsidRPr="00AE6728" w:rsidRDefault="00AE6728" w:rsidP="00C32140">
      <w:pPr>
        <w:jc w:val="both"/>
        <w:rPr>
          <w:rFonts w:ascii="Calibri" w:hAnsi="Calibri"/>
          <w:b/>
          <w:sz w:val="18"/>
          <w:szCs w:val="20"/>
        </w:rPr>
      </w:pPr>
      <w:r w:rsidRPr="00AE6728">
        <w:rPr>
          <w:rFonts w:ascii="Calibri" w:hAnsi="Calibri"/>
          <w:b/>
          <w:sz w:val="18"/>
          <w:szCs w:val="20"/>
        </w:rPr>
        <w:t>STA/203/09-2020</w:t>
      </w:r>
    </w:p>
    <w:p w14:paraId="53D14F90" w14:textId="77777777" w:rsidR="00AE6728" w:rsidRPr="00AE6728" w:rsidRDefault="00AE6728" w:rsidP="00C32140">
      <w:pPr>
        <w:jc w:val="both"/>
        <w:rPr>
          <w:rFonts w:ascii="Calibri" w:hAnsi="Calibri"/>
          <w:b/>
          <w:sz w:val="18"/>
          <w:szCs w:val="20"/>
        </w:rPr>
      </w:pPr>
    </w:p>
    <w:p w14:paraId="419997AE" w14:textId="3C5CD4B7" w:rsidR="001624CB" w:rsidRDefault="001624CB" w:rsidP="001624CB">
      <w:pPr>
        <w:rPr>
          <w:b/>
          <w:bCs/>
        </w:rPr>
      </w:pPr>
      <w:proofErr w:type="spellStart"/>
      <w:r>
        <w:rPr>
          <w:b/>
          <w:bCs/>
        </w:rPr>
        <w:t>Starazolin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Free</w:t>
      </w:r>
      <w:proofErr w:type="spellEnd"/>
    </w:p>
    <w:p w14:paraId="045A74E7" w14:textId="2316ED48" w:rsidR="001624CB" w:rsidRDefault="001624CB" w:rsidP="001624CB">
      <w:r>
        <w:t xml:space="preserve"> </w:t>
      </w:r>
    </w:p>
    <w:p w14:paraId="098E1F9B" w14:textId="77777777" w:rsidR="001624CB" w:rsidRDefault="001624CB" w:rsidP="001624CB">
      <w:r>
        <w:rPr>
          <w:b/>
          <w:bCs/>
        </w:rPr>
        <w:t>Skład i postać:</w:t>
      </w:r>
      <w:r>
        <w:t xml:space="preserve"> 1 ml kropli do oczu zawiera 0,5 mg </w:t>
      </w:r>
      <w:proofErr w:type="spellStart"/>
      <w:r>
        <w:t>tetryzoliny</w:t>
      </w:r>
      <w:proofErr w:type="spellEnd"/>
      <w:r>
        <w:t xml:space="preserve"> chlorowodorku. Krople do oczu, roztwór. </w:t>
      </w:r>
    </w:p>
    <w:p w14:paraId="5CDF09AC" w14:textId="77777777" w:rsidR="001624CB" w:rsidRDefault="001624CB" w:rsidP="001624CB">
      <w:r>
        <w:rPr>
          <w:b/>
          <w:bCs/>
        </w:rPr>
        <w:t>Wskazania:</w:t>
      </w:r>
      <w:r>
        <w:t xml:space="preserve"> Zmniejszanie przekrwienia spojówek u pacjentów z niezakaźnym podrażnieniem oka, wywołanym np. przez dym, kurz, wiatr, chlorowaną wodę, światło lub reakcję alergiczną (np. katar sienny). </w:t>
      </w:r>
    </w:p>
    <w:p w14:paraId="3F5105B0" w14:textId="2C5F3E20" w:rsidR="001624CB" w:rsidRDefault="001624CB" w:rsidP="001624CB">
      <w:pPr>
        <w:rPr>
          <w:sz w:val="22"/>
          <w:szCs w:val="22"/>
        </w:rPr>
      </w:pPr>
      <w:r>
        <w:rPr>
          <w:b/>
          <w:bCs/>
        </w:rPr>
        <w:t>Przeciwwskazania:</w:t>
      </w:r>
      <w:r>
        <w:t xml:space="preserve"> nadwrażliwość na substancję czynną lub na którąkolwiek substancję pomocniczą wymienioną; jaskra z wąskim kątem przesączania; ciężka choroba układu krążenia (np. choroba tętnic wieńcowych serca lub nadciśnienie tętnicze); guz chromochłonny nadnerczy; rozrost gruczołu krokowego; zaburzenia przemiany materii (np. nadczynność tarczycy, cukrzyca, porfiria); stosowanie inhibitorów monoaminooksydazy (IMAO), trójpierścieniowych leków przeciwdepresyjnych lub innych leków, które mogą podwyższać ciśnienie tętnicze; dzieci w wieku poniżej 2 lat. </w:t>
      </w:r>
      <w:r>
        <w:rPr>
          <w:b/>
          <w:bCs/>
        </w:rPr>
        <w:t>Podmiot odpowiedzialny:</w:t>
      </w:r>
      <w:r>
        <w:t xml:space="preserve"> Zakłady Farmaceutyczne Polpharma S.A. Dodatkowych informacji o leku udziela: Polpharma Biuro Handlowe Sp. z o.o., ul. </w:t>
      </w:r>
      <w:proofErr w:type="spellStart"/>
      <w:r>
        <w:t>Bobrowiecka</w:t>
      </w:r>
      <w:proofErr w:type="spellEnd"/>
      <w:r>
        <w:t xml:space="preserve"> 6, 00-728 Warszawa, tel. +48 22 364 61 00; fax. +48 22 364 61 02. www.polpharma.pl. </w:t>
      </w:r>
    </w:p>
    <w:p w14:paraId="17ECA21C" w14:textId="77777777" w:rsidR="008A373B" w:rsidRPr="00AE6728" w:rsidRDefault="008A373B" w:rsidP="008A373B">
      <w:pPr>
        <w:jc w:val="both"/>
        <w:rPr>
          <w:rFonts w:ascii="Calibri" w:hAnsi="Calibri"/>
          <w:sz w:val="22"/>
          <w:szCs w:val="20"/>
        </w:rPr>
      </w:pPr>
    </w:p>
    <w:p w14:paraId="6C13D526" w14:textId="1377A738" w:rsidR="008A373B" w:rsidRPr="00AE6728" w:rsidRDefault="00AE6728" w:rsidP="00721CC3">
      <w:pPr>
        <w:jc w:val="center"/>
        <w:rPr>
          <w:rFonts w:ascii="Calibri" w:hAnsi="Calibri"/>
          <w:sz w:val="22"/>
          <w:szCs w:val="20"/>
        </w:rPr>
      </w:pPr>
      <w:r w:rsidRPr="00AE6728">
        <w:rPr>
          <w:rFonts w:ascii="Calibri" w:hAnsi="Calibri"/>
          <w:noProof/>
          <w:sz w:val="22"/>
          <w:szCs w:val="20"/>
        </w:rPr>
        <w:drawing>
          <wp:inline distT="0" distB="0" distL="0" distR="0" wp14:anchorId="2F8EE814" wp14:editId="4DA62E75">
            <wp:extent cx="4045791" cy="46276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96" cy="463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0FDC" w14:textId="77777777" w:rsidR="008A373B" w:rsidRPr="00AE6728" w:rsidRDefault="008A373B" w:rsidP="008A373B">
      <w:pPr>
        <w:jc w:val="both"/>
        <w:rPr>
          <w:rFonts w:ascii="Calibri" w:hAnsi="Calibri"/>
          <w:sz w:val="22"/>
          <w:szCs w:val="20"/>
        </w:rPr>
      </w:pPr>
    </w:p>
    <w:p w14:paraId="219E4AE8" w14:textId="77777777" w:rsidR="003E3E3F" w:rsidRPr="00AE6728" w:rsidRDefault="003E3E3F" w:rsidP="003E3E3F">
      <w:pPr>
        <w:jc w:val="both"/>
        <w:rPr>
          <w:rFonts w:ascii="Calibri" w:hAnsi="Calibri"/>
        </w:rPr>
      </w:pPr>
    </w:p>
    <w:p w14:paraId="50AC73E8" w14:textId="77777777" w:rsidR="009D577B" w:rsidRPr="00AE6728" w:rsidRDefault="0091610C" w:rsidP="0091610C">
      <w:pPr>
        <w:jc w:val="both"/>
        <w:rPr>
          <w:rFonts w:ascii="Calibri" w:hAnsi="Calibri"/>
        </w:rPr>
      </w:pPr>
      <w:r w:rsidRPr="00AE6728">
        <w:rPr>
          <w:rFonts w:ascii="Calibri" w:hAnsi="Calibri"/>
        </w:rPr>
        <w:t>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</w:p>
    <w:sectPr w:rsidR="009D577B" w:rsidRPr="00AE6728" w:rsidSect="003E3E3F"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560DE" w14:textId="77777777" w:rsidR="002B1912" w:rsidRDefault="002B1912" w:rsidP="00400017">
      <w:r>
        <w:separator/>
      </w:r>
    </w:p>
  </w:endnote>
  <w:endnote w:type="continuationSeparator" w:id="0">
    <w:p w14:paraId="02A46DA3" w14:textId="77777777" w:rsidR="002B1912" w:rsidRDefault="002B1912" w:rsidP="0040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8D1C9" w14:textId="77777777" w:rsidR="002B1912" w:rsidRDefault="002B1912" w:rsidP="00400017">
      <w:r>
        <w:separator/>
      </w:r>
    </w:p>
  </w:footnote>
  <w:footnote w:type="continuationSeparator" w:id="0">
    <w:p w14:paraId="1198BEAA" w14:textId="77777777" w:rsidR="002B1912" w:rsidRDefault="002B1912" w:rsidP="00400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B334BE"/>
    <w:multiLevelType w:val="hybridMultilevel"/>
    <w:tmpl w:val="3FB2DC3C"/>
    <w:lvl w:ilvl="0" w:tplc="7F242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46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09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04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2EA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A49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42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0A95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CE5B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88"/>
    <w:rsid w:val="00002265"/>
    <w:rsid w:val="00030CBB"/>
    <w:rsid w:val="000371C7"/>
    <w:rsid w:val="00075B4F"/>
    <w:rsid w:val="000760EA"/>
    <w:rsid w:val="000769A5"/>
    <w:rsid w:val="00084818"/>
    <w:rsid w:val="0008544F"/>
    <w:rsid w:val="00142812"/>
    <w:rsid w:val="001624CB"/>
    <w:rsid w:val="00182946"/>
    <w:rsid w:val="00182E45"/>
    <w:rsid w:val="001A1A07"/>
    <w:rsid w:val="001E6FC1"/>
    <w:rsid w:val="002152D1"/>
    <w:rsid w:val="0028170C"/>
    <w:rsid w:val="00284ED5"/>
    <w:rsid w:val="00286981"/>
    <w:rsid w:val="002901F8"/>
    <w:rsid w:val="00297A02"/>
    <w:rsid w:val="002B1912"/>
    <w:rsid w:val="002E1ABD"/>
    <w:rsid w:val="00330F7C"/>
    <w:rsid w:val="0036632D"/>
    <w:rsid w:val="00387B28"/>
    <w:rsid w:val="003A3B31"/>
    <w:rsid w:val="003A5864"/>
    <w:rsid w:val="003E3E3F"/>
    <w:rsid w:val="003E4A0A"/>
    <w:rsid w:val="003E5A3E"/>
    <w:rsid w:val="00400017"/>
    <w:rsid w:val="004058AC"/>
    <w:rsid w:val="004120D2"/>
    <w:rsid w:val="00422B6A"/>
    <w:rsid w:val="00456D2B"/>
    <w:rsid w:val="00461075"/>
    <w:rsid w:val="004B5399"/>
    <w:rsid w:val="004C1529"/>
    <w:rsid w:val="004F60B3"/>
    <w:rsid w:val="00517C85"/>
    <w:rsid w:val="0052215D"/>
    <w:rsid w:val="00560F99"/>
    <w:rsid w:val="00594B51"/>
    <w:rsid w:val="005A2964"/>
    <w:rsid w:val="005B1096"/>
    <w:rsid w:val="005B6841"/>
    <w:rsid w:val="005C25C2"/>
    <w:rsid w:val="005D7992"/>
    <w:rsid w:val="005D7E11"/>
    <w:rsid w:val="00696E49"/>
    <w:rsid w:val="006C1C96"/>
    <w:rsid w:val="006C2EB1"/>
    <w:rsid w:val="006D0BB5"/>
    <w:rsid w:val="006D68D7"/>
    <w:rsid w:val="006E1FCA"/>
    <w:rsid w:val="00721CC3"/>
    <w:rsid w:val="00745C74"/>
    <w:rsid w:val="0077186D"/>
    <w:rsid w:val="007A5B19"/>
    <w:rsid w:val="007F55C3"/>
    <w:rsid w:val="0088097E"/>
    <w:rsid w:val="00897C58"/>
    <w:rsid w:val="008A373B"/>
    <w:rsid w:val="008A7289"/>
    <w:rsid w:val="0091610C"/>
    <w:rsid w:val="00951D08"/>
    <w:rsid w:val="009D577B"/>
    <w:rsid w:val="009E101F"/>
    <w:rsid w:val="009F5C7D"/>
    <w:rsid w:val="00A01918"/>
    <w:rsid w:val="00A41366"/>
    <w:rsid w:val="00A60A60"/>
    <w:rsid w:val="00A71342"/>
    <w:rsid w:val="00A71FDA"/>
    <w:rsid w:val="00A801FD"/>
    <w:rsid w:val="00AB114B"/>
    <w:rsid w:val="00AB1305"/>
    <w:rsid w:val="00AB2D2C"/>
    <w:rsid w:val="00AB3A9C"/>
    <w:rsid w:val="00AE6728"/>
    <w:rsid w:val="00B4699D"/>
    <w:rsid w:val="00B77F9A"/>
    <w:rsid w:val="00BA2878"/>
    <w:rsid w:val="00BA30AD"/>
    <w:rsid w:val="00BF3C31"/>
    <w:rsid w:val="00C1255F"/>
    <w:rsid w:val="00C13F79"/>
    <w:rsid w:val="00C238D7"/>
    <w:rsid w:val="00C30A4A"/>
    <w:rsid w:val="00C32140"/>
    <w:rsid w:val="00C47E0D"/>
    <w:rsid w:val="00C523E3"/>
    <w:rsid w:val="00C56407"/>
    <w:rsid w:val="00C61BF6"/>
    <w:rsid w:val="00CA5047"/>
    <w:rsid w:val="00CC3DE7"/>
    <w:rsid w:val="00D15888"/>
    <w:rsid w:val="00DD5DB5"/>
    <w:rsid w:val="00DF1BA6"/>
    <w:rsid w:val="00DF37C2"/>
    <w:rsid w:val="00E35EAF"/>
    <w:rsid w:val="00E40847"/>
    <w:rsid w:val="00E628FF"/>
    <w:rsid w:val="00E677E8"/>
    <w:rsid w:val="00E77444"/>
    <w:rsid w:val="00E836D6"/>
    <w:rsid w:val="00EA390E"/>
    <w:rsid w:val="00EE342B"/>
    <w:rsid w:val="00F707CE"/>
    <w:rsid w:val="00FC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C8F57B"/>
  <w15:docId w15:val="{B98F4950-54A3-40FD-8E78-B4A617AE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01F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713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B114B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6C2EB1"/>
  </w:style>
  <w:style w:type="character" w:styleId="Hipercze">
    <w:name w:val="Hyperlink"/>
    <w:uiPriority w:val="99"/>
    <w:rsid w:val="006C2EB1"/>
    <w:rPr>
      <w:rFonts w:cs="Times New Roman"/>
      <w:color w:val="0000FF"/>
      <w:u w:val="single"/>
    </w:rPr>
  </w:style>
  <w:style w:type="paragraph" w:styleId="Tekstpodstawowy3">
    <w:name w:val="Body Text 3"/>
    <w:basedOn w:val="Tekstpodstawowywcity"/>
    <w:link w:val="Tekstpodstawowy3Znak"/>
    <w:uiPriority w:val="99"/>
    <w:rsid w:val="00330F7C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Cs w:val="20"/>
    </w:rPr>
  </w:style>
  <w:style w:type="character" w:customStyle="1" w:styleId="Tekstpodstawowy3Znak">
    <w:name w:val="Tekst podstawowy 3 Znak"/>
    <w:link w:val="Tekstpodstawowy3"/>
    <w:uiPriority w:val="99"/>
    <w:locked/>
    <w:rsid w:val="00330F7C"/>
    <w:rPr>
      <w:rFonts w:ascii="CG Times" w:hAnsi="CG Times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rsid w:val="00330F7C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locked/>
    <w:rsid w:val="00330F7C"/>
    <w:rPr>
      <w:rFonts w:cs="Times New Roman"/>
      <w:sz w:val="24"/>
      <w:szCs w:val="24"/>
    </w:rPr>
  </w:style>
  <w:style w:type="paragraph" w:styleId="Lista2">
    <w:name w:val="List 2"/>
    <w:basedOn w:val="Normalny"/>
    <w:uiPriority w:val="99"/>
    <w:rsid w:val="0028170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CG Times" w:hAnsi="CG Times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001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0017"/>
    <w:rPr>
      <w:sz w:val="24"/>
      <w:szCs w:val="24"/>
    </w:rPr>
  </w:style>
  <w:style w:type="paragraph" w:customStyle="1" w:styleId="Default">
    <w:name w:val="Default"/>
    <w:rsid w:val="003E3E3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77DD80-F362-464E-BF68-1ECFCF624376}">
  <ds:schemaRefs>
    <ds:schemaRef ds:uri="http://purl.org/dc/terms/"/>
    <ds:schemaRef ds:uri="c795e9a5-8920-4954-9141-eaafe1e2d94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EB87BAA-2E5E-4DB4-99A1-A83C6459E4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7F6DC2-D9C4-443F-969B-EEE65A74B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1242</Characters>
  <Application>Microsoft Office Word</Application>
  <DocSecurity>4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Skrócona informacja o leku</vt:lpstr>
    </vt:vector>
  </TitlesOfParts>
  <Company>polpharma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Skrócona informacja o leku</dc:title>
  <dc:subject/>
  <dc:creator>mmiszczak</dc:creator>
  <cp:keywords/>
  <dc:description/>
  <cp:lastModifiedBy>Ciuchta Małgorzata</cp:lastModifiedBy>
  <cp:revision>2</cp:revision>
  <cp:lastPrinted>2009-02-19T16:36:00Z</cp:lastPrinted>
  <dcterms:created xsi:type="dcterms:W3CDTF">2020-11-04T16:23:00Z</dcterms:created>
  <dcterms:modified xsi:type="dcterms:W3CDTF">2020-11-04T16:23:00Z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</Properties>
</file>