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09F0" w14:textId="1ADA3C60" w:rsidR="00FC21B9" w:rsidRPr="004479E8" w:rsidRDefault="00FC21B9" w:rsidP="00FC21B9">
      <w:pPr>
        <w:spacing w:before="100" w:beforeAutospacing="1" w:after="100" w:afterAutospacing="1" w:line="240" w:lineRule="auto"/>
        <w:jc w:val="right"/>
        <w:outlineLvl w:val="0"/>
        <w:rPr>
          <w:rFonts w:ascii="Century Gothic" w:hAnsi="Century Gothic"/>
          <w:sz w:val="18"/>
          <w:szCs w:val="18"/>
        </w:rPr>
      </w:pPr>
      <w:r w:rsidRPr="004479E8">
        <w:rPr>
          <w:rFonts w:ascii="Century Gothic" w:hAnsi="Century Gothic"/>
          <w:sz w:val="18"/>
          <w:szCs w:val="18"/>
        </w:rPr>
        <w:t>ACI/59</w:t>
      </w:r>
      <w:r w:rsidR="004479E8">
        <w:rPr>
          <w:rFonts w:ascii="Century Gothic" w:hAnsi="Century Gothic"/>
          <w:sz w:val="18"/>
          <w:szCs w:val="18"/>
        </w:rPr>
        <w:t>6</w:t>
      </w:r>
      <w:r w:rsidRPr="004479E8">
        <w:rPr>
          <w:rFonts w:ascii="Century Gothic" w:hAnsi="Century Gothic"/>
          <w:sz w:val="18"/>
          <w:szCs w:val="18"/>
        </w:rPr>
        <w:t>/10-2020</w:t>
      </w:r>
    </w:p>
    <w:p w14:paraId="01904839" w14:textId="0A8AEA6A" w:rsidR="00521221" w:rsidRPr="004479E8" w:rsidRDefault="004479E8" w:rsidP="004479E8">
      <w:pPr>
        <w:spacing w:after="0" w:line="240" w:lineRule="auto"/>
        <w:rPr>
          <w:rFonts w:ascii="Century Gothic" w:hAnsi="Century Gothic"/>
          <w:b/>
          <w:bCs/>
        </w:rPr>
      </w:pPr>
      <w:r w:rsidRPr="004479E8">
        <w:rPr>
          <w:rFonts w:ascii="Century Gothic" w:hAnsi="Century Gothic"/>
          <w:b/>
          <w:bCs/>
        </w:rPr>
        <w:t xml:space="preserve">ACIDOLAC® </w:t>
      </w:r>
      <w:r w:rsidR="00521221" w:rsidRPr="004479E8">
        <w:rPr>
          <w:rFonts w:ascii="Century Gothic" w:hAnsi="Century Gothic"/>
          <w:b/>
          <w:bCs/>
        </w:rPr>
        <w:t>3 g x 10 saszetek</w:t>
      </w:r>
    </w:p>
    <w:p w14:paraId="0E4FA3D3" w14:textId="77777777" w:rsidR="004479E8" w:rsidRPr="004479E8" w:rsidRDefault="004479E8" w:rsidP="004479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2F57CD" w14:textId="6AB993A6" w:rsidR="00E634D8" w:rsidRPr="00330138" w:rsidRDefault="00FC21B9" w:rsidP="00521221">
      <w:pPr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40C01114" wp14:editId="0E482564">
            <wp:extent cx="2543175" cy="1954477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16" cy="19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8D04" w14:textId="088B5D08" w:rsidR="004479E8" w:rsidRDefault="004479E8" w:rsidP="004479E8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4479E8">
        <w:rPr>
          <w:rFonts w:ascii="Century Gothic" w:hAnsi="Century Gothic"/>
          <w:sz w:val="20"/>
          <w:szCs w:val="20"/>
        </w:rPr>
        <w:t>Acidolac</w:t>
      </w:r>
      <w:proofErr w:type="spellEnd"/>
      <w:r w:rsidRPr="004479E8">
        <w:rPr>
          <w:rFonts w:ascii="Century Gothic" w:hAnsi="Century Gothic"/>
          <w:sz w:val="20"/>
          <w:szCs w:val="20"/>
          <w:vertAlign w:val="superscript"/>
        </w:rPr>
        <w:t>®</w:t>
      </w:r>
      <w:r w:rsidRPr="004479E8">
        <w:rPr>
          <w:rFonts w:ascii="Century Gothic" w:hAnsi="Century Gothic"/>
          <w:sz w:val="20"/>
          <w:szCs w:val="20"/>
        </w:rPr>
        <w:t xml:space="preserve"> suplement diety jest preparatem zawierającym liofilizowane kultury bakterii kwasu mlekowego </w:t>
      </w:r>
      <w:proofErr w:type="spellStart"/>
      <w:r w:rsidRPr="004479E8">
        <w:rPr>
          <w:rFonts w:ascii="Century Gothic" w:hAnsi="Century Gothic"/>
          <w:i/>
          <w:sz w:val="20"/>
          <w:szCs w:val="20"/>
        </w:rPr>
        <w:t>Lactobacillus</w:t>
      </w:r>
      <w:proofErr w:type="spellEnd"/>
      <w:r w:rsidRPr="004479E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479E8">
        <w:rPr>
          <w:rFonts w:ascii="Century Gothic" w:hAnsi="Century Gothic"/>
          <w:i/>
          <w:sz w:val="20"/>
          <w:szCs w:val="20"/>
        </w:rPr>
        <w:t>rhamnosus</w:t>
      </w:r>
      <w:proofErr w:type="spellEnd"/>
      <w:r w:rsidRPr="004479E8">
        <w:rPr>
          <w:rFonts w:ascii="Century Gothic" w:hAnsi="Century Gothic"/>
          <w:i/>
          <w:sz w:val="20"/>
          <w:szCs w:val="20"/>
        </w:rPr>
        <w:t xml:space="preserve"> GG</w:t>
      </w:r>
      <w:r w:rsidRPr="004479E8">
        <w:rPr>
          <w:rFonts w:ascii="Century Gothic" w:hAnsi="Century Gothic"/>
          <w:sz w:val="20"/>
          <w:szCs w:val="20"/>
        </w:rPr>
        <w:t xml:space="preserve"> ATCC 53103 oraz </w:t>
      </w:r>
      <w:proofErr w:type="spellStart"/>
      <w:r w:rsidRPr="004479E8">
        <w:rPr>
          <w:rFonts w:ascii="Century Gothic" w:hAnsi="Century Gothic"/>
          <w:sz w:val="20"/>
          <w:szCs w:val="20"/>
        </w:rPr>
        <w:t>fruktooligosacharydy</w:t>
      </w:r>
      <w:proofErr w:type="spellEnd"/>
      <w:r w:rsidRPr="004479E8">
        <w:rPr>
          <w:rFonts w:ascii="Century Gothic" w:hAnsi="Century Gothic"/>
          <w:sz w:val="20"/>
          <w:szCs w:val="20"/>
        </w:rPr>
        <w:t xml:space="preserve"> (FOS).</w:t>
      </w:r>
    </w:p>
    <w:p w14:paraId="657CA3FE" w14:textId="72757B6B" w:rsidR="004479E8" w:rsidRPr="004479E8" w:rsidRDefault="004479E8" w:rsidP="004479E8">
      <w:pPr>
        <w:jc w:val="both"/>
        <w:rPr>
          <w:rFonts w:ascii="Century Gothic" w:hAnsi="Century Gothic"/>
          <w:sz w:val="20"/>
          <w:szCs w:val="20"/>
        </w:rPr>
      </w:pPr>
      <w:r w:rsidRPr="004479E8">
        <w:rPr>
          <w:rFonts w:ascii="Century Gothic" w:hAnsi="Century Gothic"/>
          <w:sz w:val="20"/>
          <w:szCs w:val="20"/>
        </w:rPr>
        <w:t xml:space="preserve">Produkt można stosować w trakcie i po antybiotykoterapii w celu uzupełnienia </w:t>
      </w:r>
      <w:proofErr w:type="spellStart"/>
      <w:r w:rsidRPr="004479E8">
        <w:rPr>
          <w:rFonts w:ascii="Century Gothic" w:hAnsi="Century Gothic"/>
          <w:sz w:val="20"/>
          <w:szCs w:val="20"/>
        </w:rPr>
        <w:t>mikrobioty</w:t>
      </w:r>
      <w:proofErr w:type="spellEnd"/>
      <w:r w:rsidRPr="004479E8">
        <w:rPr>
          <w:rFonts w:ascii="Century Gothic" w:hAnsi="Century Gothic"/>
          <w:sz w:val="20"/>
          <w:szCs w:val="20"/>
        </w:rPr>
        <w:t xml:space="preserve"> jelitowej (flory bakteryjnej jelit).</w:t>
      </w:r>
      <w:r>
        <w:rPr>
          <w:rFonts w:ascii="Century Gothic" w:hAnsi="Century Gothic"/>
          <w:sz w:val="20"/>
          <w:szCs w:val="20"/>
        </w:rPr>
        <w:t xml:space="preserve"> </w:t>
      </w:r>
      <w:r w:rsidRPr="004479E8">
        <w:rPr>
          <w:rFonts w:ascii="Century Gothic" w:hAnsi="Century Gothic"/>
          <w:sz w:val="20"/>
          <w:szCs w:val="20"/>
        </w:rPr>
        <w:t xml:space="preserve">Można stosować także w podróży ze zmianą strefy klimatycznej, kiedy w przewodzie pokarmowym może dojść do zmian w składzie </w:t>
      </w:r>
      <w:proofErr w:type="spellStart"/>
      <w:r w:rsidRPr="004479E8">
        <w:rPr>
          <w:rFonts w:ascii="Century Gothic" w:hAnsi="Century Gothic"/>
          <w:sz w:val="20"/>
          <w:szCs w:val="20"/>
        </w:rPr>
        <w:t>mikrobioty</w:t>
      </w:r>
      <w:proofErr w:type="spellEnd"/>
      <w:r w:rsidRPr="004479E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4479E8">
        <w:rPr>
          <w:rFonts w:ascii="Century Gothic" w:hAnsi="Century Gothic"/>
          <w:sz w:val="20"/>
          <w:szCs w:val="20"/>
        </w:rPr>
        <w:t>Połączenie składników ułatwia zasiedlanie jelita przez bakterie i wydłuża czas ich przeżycia.</w:t>
      </w:r>
    </w:p>
    <w:p w14:paraId="7BBE1B44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1158E22E" w14:textId="77777777" w:rsidR="004479E8" w:rsidRPr="004479E8" w:rsidRDefault="004479E8" w:rsidP="004479E8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4479E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Niemowlęta i dzieci do 3. roku życia: 1 saszetka dziennie. </w:t>
      </w:r>
    </w:p>
    <w:p w14:paraId="22CCEA6B" w14:textId="77777777" w:rsidR="004479E8" w:rsidRDefault="004479E8" w:rsidP="004479E8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4479E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Dzieci powyżej 3. roku życia i dorośli: 1-2 saszetki dziennie. </w:t>
      </w:r>
    </w:p>
    <w:p w14:paraId="1C65A3A5" w14:textId="77777777" w:rsidR="004479E8" w:rsidRPr="004479E8" w:rsidRDefault="004479E8" w:rsidP="004479E8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4479E8">
        <w:rPr>
          <w:rStyle w:val="descrhead"/>
          <w:rFonts w:ascii="Century Gothic" w:hAnsi="Century Gothic"/>
          <w:color w:val="auto"/>
          <w:sz w:val="20"/>
          <w:szCs w:val="20"/>
        </w:rPr>
        <w:t>Sposób przygotowania:</w:t>
      </w:r>
    </w:p>
    <w:p w14:paraId="65932077" w14:textId="72A41925" w:rsidR="004479E8" w:rsidRPr="004479E8" w:rsidRDefault="004479E8" w:rsidP="004479E8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4479E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Zawartość saszetki podawać bezpośrednio do jamy ustnej lub rozpuścić w płynie o temperaturze maksymalnie 37 °C. W przypadku niemowląt karmionych piersią zaleca się rozpuszczenie zawartości saszetki w ściągniętym mleku matki.</w:t>
      </w:r>
    </w:p>
    <w:p w14:paraId="2A9CDA80" w14:textId="6A52DF4F" w:rsidR="004479E8" w:rsidRDefault="004479E8" w:rsidP="004479E8">
      <w:pPr>
        <w:jc w:val="both"/>
        <w:rPr>
          <w:rStyle w:val="descrbody"/>
          <w:rFonts w:ascii="Century Gothic" w:hAnsi="Century Gothic"/>
          <w:sz w:val="20"/>
          <w:szCs w:val="20"/>
        </w:rPr>
      </w:pPr>
      <w:r w:rsidRPr="004479E8">
        <w:rPr>
          <w:rStyle w:val="descrbody"/>
          <w:rFonts w:ascii="Century Gothic" w:hAnsi="Century Gothic"/>
          <w:sz w:val="20"/>
          <w:szCs w:val="20"/>
        </w:rPr>
        <w:t>Preparat należy spożyć bezpośrednio po przygotowaniu.</w:t>
      </w:r>
    </w:p>
    <w:p w14:paraId="084DD26A" w14:textId="033C2393" w:rsidR="004479E8" w:rsidRDefault="004479E8" w:rsidP="004479E8">
      <w:pPr>
        <w:jc w:val="both"/>
        <w:rPr>
          <w:rStyle w:val="descrbody"/>
          <w:rFonts w:ascii="Century Gothic" w:hAnsi="Century Gothic"/>
          <w:sz w:val="20"/>
          <w:szCs w:val="20"/>
        </w:rPr>
      </w:pPr>
      <w:proofErr w:type="spellStart"/>
      <w:r w:rsidRPr="004479E8">
        <w:rPr>
          <w:rStyle w:val="descrbody"/>
          <w:rFonts w:ascii="Century Gothic" w:hAnsi="Century Gothic"/>
          <w:sz w:val="20"/>
          <w:szCs w:val="20"/>
        </w:rPr>
        <w:t>Acidolac</w:t>
      </w:r>
      <w:proofErr w:type="spellEnd"/>
      <w:r w:rsidRPr="004479E8">
        <w:rPr>
          <w:rStyle w:val="descrbody"/>
          <w:rFonts w:ascii="Century Gothic" w:hAnsi="Century Gothic"/>
          <w:sz w:val="20"/>
          <w:szCs w:val="20"/>
        </w:rPr>
        <w:t>® suplement diety to produkt bezglutenowy, nie zawiera mleka krowiego i laktozy i może być podawany osobom, które nie tolerują tych składników.</w:t>
      </w:r>
    </w:p>
    <w:p w14:paraId="4300DA10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12BA8164" w14:textId="54C81481" w:rsidR="00521221" w:rsidRDefault="00FC21B9" w:rsidP="00521221">
      <w:pPr>
        <w:jc w:val="both"/>
        <w:rPr>
          <w:rStyle w:val="descrbody"/>
          <w:rFonts w:ascii="Century Gothic" w:hAnsi="Century Gothic"/>
          <w:sz w:val="20"/>
          <w:szCs w:val="20"/>
        </w:rPr>
      </w:pPr>
      <w:r>
        <w:rPr>
          <w:rStyle w:val="descrbody"/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7F4F7" wp14:editId="5D0D6B77">
            <wp:simplePos x="0" y="0"/>
            <wp:positionH relativeFrom="column">
              <wp:posOffset>4148455</wp:posOffset>
            </wp:positionH>
            <wp:positionV relativeFrom="paragraph">
              <wp:posOffset>1359535</wp:posOffset>
            </wp:positionV>
            <wp:extent cx="1579245" cy="341630"/>
            <wp:effectExtent l="0" t="0" r="1905" b="1270"/>
            <wp:wrapTight wrapText="bothSides">
              <wp:wrapPolygon edited="0">
                <wp:start x="0" y="0"/>
                <wp:lineTo x="0" y="20476"/>
                <wp:lineTo x="21366" y="20476"/>
                <wp:lineTo x="2136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221" w:rsidRPr="00330138">
        <w:rPr>
          <w:rStyle w:val="descrbody"/>
          <w:rFonts w:ascii="Century Gothic" w:hAnsi="Century Gothic"/>
          <w:sz w:val="20"/>
          <w:szCs w:val="20"/>
        </w:rPr>
        <w:t xml:space="preserve">1 saszetka zawiera liofilizowane kultury bakterii </w:t>
      </w:r>
      <w:proofErr w:type="spellStart"/>
      <w:r w:rsidR="00521221" w:rsidRPr="00330138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="00521221" w:rsidRPr="00330138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21221" w:rsidRPr="00330138">
        <w:rPr>
          <w:rStyle w:val="descrbody"/>
          <w:rFonts w:ascii="Century Gothic" w:hAnsi="Century Gothic"/>
          <w:i/>
          <w:iCs/>
          <w:sz w:val="20"/>
          <w:szCs w:val="20"/>
        </w:rPr>
        <w:t>rhamnosus</w:t>
      </w:r>
      <w:proofErr w:type="spellEnd"/>
      <w:r w:rsidR="00521221" w:rsidRPr="00330138">
        <w:rPr>
          <w:rStyle w:val="descrbody"/>
          <w:rFonts w:ascii="Century Gothic" w:hAnsi="Century Gothic"/>
          <w:i/>
          <w:iCs/>
          <w:sz w:val="20"/>
          <w:szCs w:val="20"/>
        </w:rPr>
        <w:t xml:space="preserve"> GG </w:t>
      </w:r>
      <w:r w:rsidR="004479E8">
        <w:rPr>
          <w:rStyle w:val="descrbody"/>
          <w:rFonts w:ascii="Century Gothic" w:hAnsi="Century Gothic"/>
          <w:sz w:val="20"/>
          <w:szCs w:val="20"/>
        </w:rPr>
        <w:t xml:space="preserve">1 </w:t>
      </w:r>
      <w:r w:rsidR="00521221" w:rsidRPr="00330138">
        <w:rPr>
          <w:rStyle w:val="descrbody"/>
          <w:rFonts w:ascii="Century Gothic" w:hAnsi="Century Gothic"/>
          <w:sz w:val="20"/>
          <w:szCs w:val="20"/>
        </w:rPr>
        <w:t>mld (</w:t>
      </w:r>
      <w:r w:rsidR="004479E8">
        <w:rPr>
          <w:rStyle w:val="descrbody"/>
          <w:rFonts w:ascii="Century Gothic" w:hAnsi="Century Gothic"/>
          <w:sz w:val="20"/>
          <w:szCs w:val="20"/>
        </w:rPr>
        <w:t>1</w:t>
      </w:r>
      <w:r w:rsidR="00521221" w:rsidRPr="00330138">
        <w:rPr>
          <w:rStyle w:val="descrbody"/>
          <w:rFonts w:ascii="Century Gothic" w:hAnsi="Century Gothic"/>
          <w:sz w:val="20"/>
          <w:szCs w:val="20"/>
        </w:rPr>
        <w:t>x10</w:t>
      </w:r>
      <w:r w:rsidR="00521221" w:rsidRPr="00330138">
        <w:rPr>
          <w:rStyle w:val="descrbody"/>
          <w:rFonts w:ascii="Century Gothic" w:hAnsi="Century Gothic"/>
          <w:sz w:val="20"/>
          <w:szCs w:val="20"/>
          <w:vertAlign w:val="superscript"/>
        </w:rPr>
        <w:t>9</w:t>
      </w:r>
      <w:r w:rsidR="00521221" w:rsidRPr="00330138">
        <w:rPr>
          <w:rStyle w:val="descrbody"/>
          <w:rFonts w:ascii="Century Gothic" w:hAnsi="Century Gothic"/>
          <w:sz w:val="20"/>
          <w:szCs w:val="20"/>
        </w:rPr>
        <w:t xml:space="preserve"> CFU) oraz </w:t>
      </w:r>
      <w:proofErr w:type="spellStart"/>
      <w:r w:rsidR="00521221" w:rsidRPr="00330138">
        <w:rPr>
          <w:rStyle w:val="descrbody"/>
          <w:rFonts w:ascii="Century Gothic" w:hAnsi="Century Gothic"/>
          <w:sz w:val="20"/>
          <w:szCs w:val="20"/>
        </w:rPr>
        <w:t>fruktooligosacharydy</w:t>
      </w:r>
      <w:proofErr w:type="spellEnd"/>
      <w:r w:rsidR="00521221" w:rsidRPr="00330138">
        <w:rPr>
          <w:rStyle w:val="descrbody"/>
          <w:rFonts w:ascii="Century Gothic" w:hAnsi="Century Gothic"/>
          <w:sz w:val="20"/>
          <w:szCs w:val="20"/>
        </w:rPr>
        <w:t xml:space="preserve"> (FOS).</w:t>
      </w:r>
    </w:p>
    <w:p w14:paraId="739EB17F" w14:textId="77777777" w:rsidR="004479E8" w:rsidRPr="004479E8" w:rsidRDefault="003254EC" w:rsidP="004479E8">
      <w:pPr>
        <w:pStyle w:val="Nagwek3"/>
        <w:jc w:val="both"/>
        <w:rPr>
          <w:rStyle w:val="descrhead"/>
          <w:color w:val="auto"/>
        </w:rPr>
      </w:pPr>
      <w:r w:rsidRPr="004479E8">
        <w:rPr>
          <w:rStyle w:val="descrhead"/>
          <w:color w:val="auto"/>
        </w:rPr>
        <w:t xml:space="preserve">Podmiot odpowiedzialny: </w:t>
      </w:r>
    </w:p>
    <w:p w14:paraId="130111FA" w14:textId="1AC7874F" w:rsidR="003254EC" w:rsidRPr="00330138" w:rsidRDefault="004479E8" w:rsidP="004479E8">
      <w:pPr>
        <w:pStyle w:val="Nagwek3"/>
        <w:jc w:val="both"/>
        <w:rPr>
          <w:rFonts w:ascii="Century Gothic" w:hAnsi="Century Gothic"/>
          <w:sz w:val="20"/>
          <w:szCs w:val="20"/>
        </w:rPr>
      </w:pPr>
      <w:r w:rsidRPr="004479E8">
        <w:rPr>
          <w:rStyle w:val="descrhead"/>
          <w:color w:val="auto"/>
        </w:rPr>
        <w:t>Zakłady Farmaceutyczne</w:t>
      </w:r>
      <w:r w:rsidRPr="004479E8">
        <w:rPr>
          <w:rFonts w:ascii="Century Gothic" w:hAnsi="Century Gothic"/>
          <w:sz w:val="20"/>
          <w:szCs w:val="20"/>
        </w:rPr>
        <w:t xml:space="preserve"> POLPHARMA S.A.</w:t>
      </w:r>
    </w:p>
    <w:sectPr w:rsidR="003254EC" w:rsidRPr="0033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1A50D0"/>
    <w:rsid w:val="003254EC"/>
    <w:rsid w:val="00330138"/>
    <w:rsid w:val="004479E8"/>
    <w:rsid w:val="00521221"/>
    <w:rsid w:val="007F3DE2"/>
    <w:rsid w:val="00B9549A"/>
    <w:rsid w:val="00D64AF8"/>
    <w:rsid w:val="00E634D8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F488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05A2E-3CDC-4277-9CC3-5DF470A9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90526-C550-4E9C-8E3A-7D25DCEC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D6643-418E-4DCC-8446-E29E7050A35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2020-11-04T16:35:00Z</dcterms:created>
  <dcterms:modified xsi:type="dcterms:W3CDTF">2020-11-04T16:35:00Z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