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2196" w14:textId="2B028EF0" w:rsidR="0099239A" w:rsidRDefault="0099239A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  <w:r w:rsidRPr="0099239A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C324D54" wp14:editId="030DD1F8">
            <wp:extent cx="2405474" cy="1771650"/>
            <wp:effectExtent l="0" t="0" r="0" b="0"/>
            <wp:docPr id="3" name="Obraz 2" descr="Obraz zawierający żywność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53CE5A9-C474-4D67-9DBC-DF1CADF838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żywność&#10;&#10;Opis wygenerowany automatycznie">
                      <a:extLst>
                        <a:ext uri="{FF2B5EF4-FFF2-40B4-BE49-F238E27FC236}">
                          <a16:creationId xmlns:a16="http://schemas.microsoft.com/office/drawing/2014/main" id="{D53CE5A9-C474-4D67-9DBC-DF1CADF838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13516" cy="177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FB21F" w14:textId="77777777" w:rsidR="0099239A" w:rsidRDefault="0099239A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</w:pPr>
    </w:p>
    <w:p w14:paraId="79E6A3EF" w14:textId="443CC2A1" w:rsidR="00667BB8" w:rsidRDefault="0099239A">
      <w:pPr>
        <w:rPr>
          <w:rFonts w:asciiTheme="minorHAnsi" w:eastAsia="Times New Roman" w:hAnsiTheme="minorHAnsi" w:cstheme="minorHAnsi"/>
          <w:sz w:val="22"/>
          <w:szCs w:val="22"/>
          <w:lang w:val="pl-PL"/>
        </w:rPr>
      </w:pP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Metafen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Dexketoprofen</w:t>
      </w:r>
      <w:proofErr w:type="spellEnd"/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Skład i postać: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Każda tabletka powlekana zawiera 25 mg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deksketoprofenu</w:t>
      </w:r>
      <w:proofErr w:type="spellEnd"/>
      <w:r>
        <w:rPr>
          <w:rFonts w:asciiTheme="minorHAnsi" w:hAnsiTheme="minorHAnsi" w:cstheme="minorHAnsi"/>
          <w:i/>
          <w:noProof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w postaci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deksketoprofenu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z 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trometamolem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Wskazania: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Objawowe leczenie bólu o nasileniu łagodnym do umiarkowanego, takie jak ból w układzie mięśniowym i kostno-stawowym, bolesne miesiączkowanie, ból zębów.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Przeciwwskazania: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Nie stosować produktu leczniczego </w: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w:t>Metafen Dexketoprofen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tabletki w następujących przypadkach: u pacjentów z nadwrażliwością na substancję czynną, inne leki z grupy niesteroidowych leków przeciwzapalnych (NLPZ) lub na którąkolwiek substancję pomocniczą leku; u pacjentów, u których substancje o podobnym mechanizmie działania (np. kwas acetylosalicylowy lub inne NLPZ) wywołują napad astmy, skurcz oskrzeli, ostry nieżyt błony śluzowej nosa lub powodują wystąpienie polipów nosa, pokrzywki lub obrzęku naczynioruchowego; u pacjentów ze stwierdzonymi reakcjami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fotoalergicznymi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lub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fototoksycznymi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podczas stosowania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ketoprofenu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lub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fibratów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; u pacjentów, u których w wywiadzie stwierdzono krwawienie z przewodu pokarmowego lub perforację, związane z wcześniejszym leczeniem NLPZ; u pacjentów z czynną chorobą wrzodową żołądka lub krwawieniem, jak również wywiadem krwawienia z przewodu pokarmowego, owrzodzenia lub perforacji; u pacjentów z przewlekłą niestrawnością; u pacjentów, u których występuje inne czynne krwawienie lub zaburzenia przebiegające z krwawieniami; u pacjentów z chorobą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Leśniowskiego-Crohna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lub wrzodziejącym zapaleniem jelita grubego; u pacjentów z ciężką niewydolnością serca; u pacjentów z </w: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umiarkowanym lub ciężkim zaburzeniem czynności </w:t>
      </w:r>
      <w:r>
        <w:rPr>
          <w:rFonts w:asciiTheme="minorHAnsi" w:hAnsiTheme="minorHAnsi" w:cstheme="minorHAnsi"/>
          <w:sz w:val="22"/>
          <w:szCs w:val="22"/>
          <w:lang w:val="pl-PL"/>
        </w:rPr>
        <w:t>nerek (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klirens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kreatyniny ≤59 ml/min); u pacjentów z ciężkimi zaburzeniami czynności wątroby (10-15 punktów w skali 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Child’a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 – 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Pugh’a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>); u pacjentów ze skazą krwotoczną i innymi zaburzeniami krzepnięcia krwi; u pacjentów ciężko odwodnionych (z powodu wymiotów, biegunki lub przyjmowania niedostatecznej ilości płynów); w trzecim trymestrze ciąży i w okresie laktacji.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Podmiot odpowiedzialny: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Zakłady Farmaceutyczne Polpharma S.A. Pozwolenie na dopuszczenie do obrotu nr 25283 wydane przez MZ Lek wydawany bez recepty.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val="pl-PL"/>
        </w:rPr>
        <w:t>ChPL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: 2020.11.10. 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pl-PL"/>
        </w:rPr>
        <w:t>Reklama wizualna: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  <w:r>
        <w:rPr>
          <w:rFonts w:asciiTheme="minorHAnsi" w:eastAsia="Times New Roman" w:hAnsiTheme="minorHAnsi" w:cstheme="minorHAnsi"/>
          <w:sz w:val="22"/>
          <w:szCs w:val="22"/>
          <w:lang w:val="pl-PL"/>
        </w:rPr>
        <w:br/>
      </w:r>
    </w:p>
    <w:sectPr w:rsidR="00667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B268" w14:textId="77777777" w:rsidR="00CD43B0" w:rsidRDefault="00CD43B0" w:rsidP="00CD43B0">
      <w:r>
        <w:separator/>
      </w:r>
    </w:p>
  </w:endnote>
  <w:endnote w:type="continuationSeparator" w:id="0">
    <w:p w14:paraId="0BB14F65" w14:textId="77777777" w:rsidR="00CD43B0" w:rsidRDefault="00CD43B0" w:rsidP="00CD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3FD3" w14:textId="77777777" w:rsidR="00CD43B0" w:rsidRDefault="00CD4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EE03" w14:textId="7BAD0450" w:rsidR="00CD43B0" w:rsidRDefault="00CD43B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8B5A7D" wp14:editId="7879263C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32c1468e9b1296b0a30b49a4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9072FB" w14:textId="1B8645FF" w:rsidR="00CD43B0" w:rsidRPr="00CD43B0" w:rsidRDefault="00CD43B0" w:rsidP="00CD43B0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43B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B5A7D" id="_x0000_t202" coordsize="21600,21600" o:spt="202" path="m,l,21600r21600,l21600,xe">
              <v:stroke joinstyle="miter"/>
              <v:path gradientshapeok="t" o:connecttype="rect"/>
            </v:shapetype>
            <v:shape id="MSIPCM32c1468e9b1296b0a30b49a4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629072FB" w14:textId="1B8645FF" w:rsidR="00CD43B0" w:rsidRPr="00CD43B0" w:rsidRDefault="00CD43B0" w:rsidP="00CD43B0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43B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7BDF" w14:textId="77777777" w:rsidR="00CD43B0" w:rsidRDefault="00CD4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04C0" w14:textId="77777777" w:rsidR="00CD43B0" w:rsidRDefault="00CD43B0" w:rsidP="00CD43B0">
      <w:r>
        <w:separator/>
      </w:r>
    </w:p>
  </w:footnote>
  <w:footnote w:type="continuationSeparator" w:id="0">
    <w:p w14:paraId="49F7D71E" w14:textId="77777777" w:rsidR="00CD43B0" w:rsidRDefault="00CD43B0" w:rsidP="00CD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0005" w14:textId="77777777" w:rsidR="00CD43B0" w:rsidRDefault="00CD4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8E6B" w14:textId="77777777" w:rsidR="00CD43B0" w:rsidRDefault="00CD4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1F519" w14:textId="77777777" w:rsidR="00CD43B0" w:rsidRDefault="00CD43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9A"/>
    <w:rsid w:val="00667BB8"/>
    <w:rsid w:val="0099239A"/>
    <w:rsid w:val="00C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4D90B"/>
  <w15:chartTrackingRefBased/>
  <w15:docId w15:val="{BE0BB00A-C2F8-4F5F-BEB2-5E3E61F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D4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3B0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4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3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8B718-FF24-48D0-8DB0-B26802005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2245C-57FA-4B00-9D42-4FB0F22BF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C9B3-E1EF-4392-B558-42B0CF28CAE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2097</Characters>
  <Application>Microsoft Office Word</Application>
  <DocSecurity>4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Michał</dc:creator>
  <cp:keywords/>
  <dc:description/>
  <cp:lastModifiedBy>Ciuchta Małgorzata</cp:lastModifiedBy>
  <cp:revision>2</cp:revision>
  <dcterms:created xsi:type="dcterms:W3CDTF">2021-03-31T14:46:00Z</dcterms:created>
  <dcterms:modified xsi:type="dcterms:W3CDTF">2021-03-31T14:46:00Z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2021-03-31T14:46:40Z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600fda02-9c64-4115-922a-a3634f4eb526</vt:lpwstr>
  </property>
  <property fmtid="{D5CDD505-2E9C-101B-9397-08002B2CF9AE}" pid="9" name="MSIP_Label_8fbf575c-36da-44f7-a26b-6804f2bce3ff_ContentBits">
    <vt:lpwstr>2</vt:lpwstr>
  </property>
</Properties>
</file>