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7BE6" w14:textId="707F6336" w:rsidR="001325F1" w:rsidRPr="00231D3D" w:rsidRDefault="00C667E2" w:rsidP="001325F1">
      <w:pPr>
        <w:jc w:val="both"/>
        <w:rPr>
          <w:rFonts w:asciiTheme="minorHAnsi" w:eastAsia="Times New Roman" w:hAnsiTheme="minorHAnsi" w:cstheme="minorHAnsi"/>
        </w:rPr>
      </w:pPr>
      <w:r w:rsidRPr="00231D3D">
        <w:rPr>
          <w:rFonts w:asciiTheme="minorHAnsi" w:eastAsia="Times New Roman" w:hAnsiTheme="minorHAnsi" w:cstheme="minorHAnsi"/>
        </w:rPr>
        <w:t>MAXGO/14</w:t>
      </w:r>
      <w:r w:rsidR="00DB1102">
        <w:rPr>
          <w:rFonts w:asciiTheme="minorHAnsi" w:eastAsia="Times New Roman" w:hAnsiTheme="minorHAnsi" w:cstheme="minorHAnsi"/>
        </w:rPr>
        <w:t>3</w:t>
      </w:r>
      <w:r w:rsidRPr="00231D3D">
        <w:rPr>
          <w:rFonts w:asciiTheme="minorHAnsi" w:eastAsia="Times New Roman" w:hAnsiTheme="minorHAnsi" w:cstheme="minorHAnsi"/>
        </w:rPr>
        <w:t>/08-2021</w:t>
      </w:r>
    </w:p>
    <w:p w14:paraId="3AA52DE1" w14:textId="29F0A8C5" w:rsidR="001914FC" w:rsidRDefault="001914FC" w:rsidP="001325F1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1087696F" w14:textId="77777777" w:rsidR="00231D3D" w:rsidRPr="00007D6F" w:rsidRDefault="00231D3D" w:rsidP="001325F1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C5DF96C" w14:textId="73B76A6C" w:rsidR="001325F1" w:rsidRPr="00007D6F" w:rsidRDefault="00007D6F" w:rsidP="001325F1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F6128F" wp14:editId="14AB018F">
            <wp:simplePos x="0" y="0"/>
            <wp:positionH relativeFrom="column">
              <wp:posOffset>5076825</wp:posOffset>
            </wp:positionH>
            <wp:positionV relativeFrom="paragraph">
              <wp:posOffset>8890</wp:posOffset>
            </wp:positionV>
            <wp:extent cx="1233170" cy="2558588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255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5F1"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MAXIGRA GO</w:t>
      </w:r>
    </w:p>
    <w:p w14:paraId="4D82F046" w14:textId="0678BF52" w:rsidR="001325F1" w:rsidRPr="00007D6F" w:rsidRDefault="001325F1" w:rsidP="001325F1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8 tabletek powlekan</w:t>
      </w:r>
      <w:r w:rsidR="00007D6F"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ych</w:t>
      </w:r>
    </w:p>
    <w:p w14:paraId="4B05AD3F" w14:textId="6A3E5D21" w:rsidR="001914FC" w:rsidRPr="00007D6F" w:rsidRDefault="001914FC" w:rsidP="001325F1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5BA5B35" w14:textId="23F3193A" w:rsidR="001914FC" w:rsidRPr="00007D6F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NA EREKCJĘ</w:t>
      </w:r>
    </w:p>
    <w:p w14:paraId="13E51023" w14:textId="2AC934A1" w:rsidR="001914FC" w:rsidRPr="00007D6F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Mniejsza*, niebieska tabletka </w:t>
      </w:r>
    </w:p>
    <w:p w14:paraId="06552490" w14:textId="77777777" w:rsidR="001914FC" w:rsidRPr="00007D6F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Nowe opakowanie</w:t>
      </w:r>
    </w:p>
    <w:p w14:paraId="504FBE07" w14:textId="6D3C7865" w:rsidR="001914FC" w:rsidRPr="00007D6F" w:rsidRDefault="001914FC" w:rsidP="001914FC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Jeszcze lepsza cena** </w:t>
      </w:r>
    </w:p>
    <w:p w14:paraId="1357383C" w14:textId="2FFBAA88" w:rsidR="001325F1" w:rsidRPr="00007D6F" w:rsidRDefault="001325F1" w:rsidP="001325F1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0B1FF9C" w14:textId="77777777" w:rsidR="001914FC" w:rsidRPr="001914FC" w:rsidRDefault="001914FC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13E03AF" w14:textId="61218568" w:rsidR="001914FC" w:rsidRPr="001914FC" w:rsidRDefault="001914FC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914FC">
        <w:rPr>
          <w:rFonts w:asciiTheme="minorHAnsi" w:eastAsia="Times New Roman" w:hAnsiTheme="minorHAnsi" w:cstheme="minorHAnsi"/>
          <w:sz w:val="20"/>
          <w:szCs w:val="20"/>
        </w:rPr>
        <w:t>*porównanie wielkości tabletki powlekanej Maxigra Go vs tabletka do rozgryzania i żucia Maxigra Go</w:t>
      </w:r>
    </w:p>
    <w:p w14:paraId="55C99E3F" w14:textId="48527CA5" w:rsidR="001914FC" w:rsidRDefault="001914FC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914FC">
        <w:rPr>
          <w:rFonts w:asciiTheme="minorHAnsi" w:eastAsia="Times New Roman" w:hAnsiTheme="minorHAnsi" w:cstheme="minorHAnsi"/>
          <w:sz w:val="20"/>
          <w:szCs w:val="20"/>
        </w:rPr>
        <w:t>**porównanie cen producenta 8 tabletek powlekanych Maxigra Go vs 8 tabletek do rozgryzania i żucia Maxigra Go</w:t>
      </w:r>
      <w:r w:rsidR="00007D6F" w:rsidRPr="00007D6F">
        <w:rPr>
          <w:noProof/>
        </w:rPr>
        <w:t xml:space="preserve"> </w:t>
      </w:r>
    </w:p>
    <w:p w14:paraId="5CB96964" w14:textId="4E4A8D7B" w:rsidR="001914FC" w:rsidRDefault="001914FC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D22954E" w14:textId="77777777" w:rsidR="00007D6F" w:rsidRPr="001914FC" w:rsidRDefault="00007D6F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FFE8678" w14:textId="77777777" w:rsidR="001325F1" w:rsidRPr="001325F1" w:rsidRDefault="001F5C1B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>Maxigra Go.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>Skład i postać: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hAnsiTheme="minorHAnsi" w:cstheme="minorHAnsi"/>
          <w:bCs/>
          <w:sz w:val="20"/>
          <w:szCs w:val="20"/>
        </w:rPr>
        <w:t xml:space="preserve">Tabletki powlekane. </w:t>
      </w:r>
      <w:r w:rsidRPr="001325F1">
        <w:rPr>
          <w:rFonts w:asciiTheme="minorHAnsi" w:hAnsiTheme="minorHAnsi" w:cstheme="minorHAnsi"/>
          <w:sz w:val="20"/>
          <w:szCs w:val="20"/>
          <w:lang w:eastAsia="en-US"/>
        </w:rPr>
        <w:t>Ka</w:t>
      </w:r>
      <w:r w:rsidRPr="001325F1">
        <w:rPr>
          <w:rFonts w:asciiTheme="minorHAnsi" w:eastAsia="TimesNewRoman" w:hAnsiTheme="minorHAnsi" w:cstheme="minorHAnsi"/>
          <w:sz w:val="20"/>
          <w:szCs w:val="20"/>
          <w:lang w:eastAsia="en-US"/>
        </w:rPr>
        <w:t>ż</w:t>
      </w:r>
      <w:r w:rsidRPr="001325F1">
        <w:rPr>
          <w:rFonts w:asciiTheme="minorHAnsi" w:hAnsiTheme="minorHAnsi" w:cstheme="minorHAnsi"/>
          <w:sz w:val="20"/>
          <w:szCs w:val="20"/>
          <w:lang w:eastAsia="en-US"/>
        </w:rPr>
        <w:t xml:space="preserve">da tabletka zawiera 25 mg syldenafilu </w:t>
      </w:r>
      <w:r w:rsidRPr="001325F1">
        <w:rPr>
          <w:rFonts w:asciiTheme="minorHAnsi" w:hAnsiTheme="minorHAnsi" w:cstheme="minorHAnsi"/>
          <w:sz w:val="20"/>
          <w:szCs w:val="20"/>
        </w:rPr>
        <w:t>w postaci</w:t>
      </w:r>
      <w:r w:rsidRPr="001325F1">
        <w:rPr>
          <w:rFonts w:asciiTheme="minorHAnsi" w:hAnsiTheme="minorHAnsi" w:cstheme="minorHAnsi"/>
          <w:sz w:val="20"/>
          <w:szCs w:val="20"/>
          <w:lang w:eastAsia="en-US"/>
        </w:rPr>
        <w:t xml:space="preserve"> syldenafilu</w:t>
      </w:r>
      <w:r w:rsidRPr="001325F1">
        <w:rPr>
          <w:rFonts w:asciiTheme="minorHAnsi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hAnsiTheme="minorHAnsi" w:cstheme="minorHAnsi"/>
          <w:sz w:val="20"/>
          <w:szCs w:val="20"/>
          <w:lang w:eastAsia="en-US"/>
        </w:rPr>
        <w:t>cytrynianu.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>Wskazania: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hAnsiTheme="minorHAnsi" w:cstheme="minorHAnsi"/>
          <w:sz w:val="20"/>
          <w:szCs w:val="20"/>
        </w:rPr>
        <w:t>Produkt leczniczy Maxigra Go jest wskazany do stosowania u dorosłych mężczyzn z zaburzeniami erekcji, czyli niezdolno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325F1">
        <w:rPr>
          <w:rFonts w:asciiTheme="minorHAnsi" w:hAnsiTheme="minorHAnsi" w:cstheme="minorHAnsi"/>
          <w:sz w:val="20"/>
          <w:szCs w:val="20"/>
        </w:rPr>
        <w:t>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uzyskania lub utrzymania erekcji pr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cia wystarczaj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cej do odbycia stosunku płciowego. W celu skutecznego działania produktu leczniczego Maxigra Go niezb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</w:t>
      </w:r>
      <w:r w:rsidRPr="001325F1">
        <w:rPr>
          <w:rFonts w:asciiTheme="minorHAnsi" w:hAnsiTheme="minorHAnsi" w:cstheme="minorHAnsi"/>
          <w:sz w:val="20"/>
          <w:szCs w:val="20"/>
        </w:rPr>
        <w:t>dna jest stymulacja seksualna.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Przeciwwskazania: </w:t>
      </w:r>
      <w:r w:rsidRPr="001325F1">
        <w:rPr>
          <w:rFonts w:asciiTheme="minorHAnsi" w:hAnsiTheme="minorHAnsi" w:cstheme="minorHAnsi"/>
          <w:sz w:val="20"/>
          <w:szCs w:val="20"/>
        </w:rPr>
        <w:t>Nadwra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1325F1">
        <w:rPr>
          <w:rFonts w:asciiTheme="minorHAnsi" w:hAnsiTheme="minorHAnsi" w:cstheme="minorHAnsi"/>
          <w:sz w:val="20"/>
          <w:szCs w:val="20"/>
        </w:rPr>
        <w:t>liwo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1325F1">
        <w:rPr>
          <w:rFonts w:asciiTheme="minorHAnsi" w:hAnsiTheme="minorHAnsi" w:cstheme="minorHAnsi"/>
          <w:sz w:val="20"/>
          <w:szCs w:val="20"/>
        </w:rPr>
        <w:t>na substancj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1325F1">
        <w:rPr>
          <w:rFonts w:asciiTheme="minorHAnsi" w:hAnsiTheme="minorHAnsi" w:cstheme="minorHAnsi"/>
          <w:sz w:val="20"/>
          <w:szCs w:val="20"/>
        </w:rPr>
        <w:t>czynn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lub na któr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kolwiek substancję pomocnicz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leku. Ze wzgl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</w:t>
      </w:r>
      <w:r w:rsidRPr="001325F1">
        <w:rPr>
          <w:rFonts w:asciiTheme="minorHAnsi" w:hAnsiTheme="minorHAnsi" w:cstheme="minorHAnsi"/>
          <w:sz w:val="20"/>
          <w:szCs w:val="20"/>
        </w:rPr>
        <w:t>du na wpływ syldenafilu na przemiany metaboliczne, w których bior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udział tlenek azotu i cykliczny guanozynomonofosforan (cGMP) nasila on hipotensyjne działanie azotanów. Przeciwwskazane jest zatem równoczesne stosowanie syldenafilu z lekami uwalniaj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cymi tlenek azotu (takimi jak azotyn amylu) lub azotanami w jakiejkolwiek postaci. Jednoczesne stosowanie inhibitorów PDE5, w tym syldenafilu, i leków pobudzających cyklazę guanylową, takich jak riocyguat, jest przeciwwskazane, ponieważ może prowadzić do objawowego niedociśnienia tętniczego. Produktów leczniczych przeznaczonych do terapii zaburze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ń </w:t>
      </w:r>
      <w:r w:rsidRPr="001325F1">
        <w:rPr>
          <w:rFonts w:asciiTheme="minorHAnsi" w:hAnsiTheme="minorHAnsi" w:cstheme="minorHAnsi"/>
          <w:sz w:val="20"/>
          <w:szCs w:val="20"/>
        </w:rPr>
        <w:t>erekcji, w tym syldenafilu nie nale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1325F1">
        <w:rPr>
          <w:rFonts w:asciiTheme="minorHAnsi" w:hAnsiTheme="minorHAnsi" w:cstheme="minorHAnsi"/>
          <w:sz w:val="20"/>
          <w:szCs w:val="20"/>
        </w:rPr>
        <w:t>y stosowa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ć </w:t>
      </w:r>
      <w:r w:rsidRPr="001325F1">
        <w:rPr>
          <w:rFonts w:asciiTheme="minorHAnsi" w:hAnsiTheme="minorHAnsi" w:cstheme="minorHAnsi"/>
          <w:sz w:val="20"/>
          <w:szCs w:val="20"/>
        </w:rPr>
        <w:t>u m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ęż</w:t>
      </w:r>
      <w:r w:rsidRPr="001325F1">
        <w:rPr>
          <w:rFonts w:asciiTheme="minorHAnsi" w:hAnsiTheme="minorHAnsi" w:cstheme="minorHAnsi"/>
          <w:sz w:val="20"/>
          <w:szCs w:val="20"/>
        </w:rPr>
        <w:t>czyzn, u których aktywno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1325F1">
        <w:rPr>
          <w:rFonts w:asciiTheme="minorHAnsi" w:hAnsiTheme="minorHAnsi" w:cstheme="minorHAnsi"/>
          <w:sz w:val="20"/>
          <w:szCs w:val="20"/>
        </w:rPr>
        <w:t>seksualna nie jest wskazana (np. pacjenci z 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ęż</w:t>
      </w:r>
      <w:r w:rsidRPr="001325F1">
        <w:rPr>
          <w:rFonts w:asciiTheme="minorHAnsi" w:hAnsiTheme="minorHAnsi" w:cstheme="minorHAnsi"/>
          <w:sz w:val="20"/>
          <w:szCs w:val="20"/>
        </w:rPr>
        <w:t>kimi chorobami układu sercowo-naczyniowego, takimi jak niestabilna dławica piersiowa lub 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ęż</w:t>
      </w:r>
      <w:r w:rsidRPr="001325F1">
        <w:rPr>
          <w:rFonts w:asciiTheme="minorHAnsi" w:hAnsiTheme="minorHAnsi" w:cstheme="minorHAnsi"/>
          <w:sz w:val="20"/>
          <w:szCs w:val="20"/>
        </w:rPr>
        <w:t>ka niewydolno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1325F1">
        <w:rPr>
          <w:rFonts w:asciiTheme="minorHAnsi" w:hAnsiTheme="minorHAnsi" w:cstheme="minorHAnsi"/>
          <w:sz w:val="20"/>
          <w:szCs w:val="20"/>
        </w:rPr>
        <w:t>serca). Produkt leczniczy Maxigra Go jest przeciwwskazany u pacjentów, którzy utracili wzrok w jednym oku w wyniku niezwiązanej z zapaleniem tętnic przedniej niedokrwiennej neuropatii nerwu wzrokowego (ang. non-arteritic anterior ischaemic optic neuropathy, NAION) niezale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ż</w:t>
      </w:r>
      <w:r w:rsidRPr="001325F1">
        <w:rPr>
          <w:rFonts w:asciiTheme="minorHAnsi" w:hAnsiTheme="minorHAnsi" w:cstheme="minorHAnsi"/>
          <w:sz w:val="20"/>
          <w:szCs w:val="20"/>
        </w:rPr>
        <w:t>nie od tego, czy miało to zwi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zek, czy nie miało zwi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zku z wcze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325F1">
        <w:rPr>
          <w:rFonts w:asciiTheme="minorHAnsi" w:hAnsiTheme="minorHAnsi" w:cstheme="minorHAnsi"/>
          <w:sz w:val="20"/>
          <w:szCs w:val="20"/>
        </w:rPr>
        <w:t>niejsz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ekspozycj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na inhibitor PDE5. Nie badano bezpiecze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ń</w:t>
      </w:r>
      <w:r w:rsidRPr="001325F1">
        <w:rPr>
          <w:rFonts w:asciiTheme="minorHAnsi" w:hAnsiTheme="minorHAnsi" w:cstheme="minorHAnsi"/>
          <w:sz w:val="20"/>
          <w:szCs w:val="20"/>
        </w:rPr>
        <w:t>stwa stosowania syldenafilu w następujących grupach pacjentów: pacjentów</w:t>
      </w:r>
      <w:r w:rsidRPr="001325F1" w:rsidDel="00880716">
        <w:rPr>
          <w:rFonts w:asciiTheme="minorHAnsi" w:hAnsiTheme="minorHAnsi" w:cstheme="minorHAnsi"/>
          <w:sz w:val="20"/>
          <w:szCs w:val="20"/>
        </w:rPr>
        <w:t xml:space="preserve"> </w:t>
      </w:r>
      <w:r w:rsidRPr="001325F1">
        <w:rPr>
          <w:rFonts w:asciiTheme="minorHAnsi" w:hAnsiTheme="minorHAnsi" w:cstheme="minorHAnsi"/>
          <w:sz w:val="20"/>
          <w:szCs w:val="20"/>
        </w:rPr>
        <w:t>z 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ęż</w:t>
      </w:r>
      <w:r w:rsidRPr="001325F1">
        <w:rPr>
          <w:rFonts w:asciiTheme="minorHAnsi" w:hAnsiTheme="minorHAnsi" w:cstheme="minorHAnsi"/>
          <w:sz w:val="20"/>
          <w:szCs w:val="20"/>
        </w:rPr>
        <w:t>k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niewydolno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325F1">
        <w:rPr>
          <w:rFonts w:asciiTheme="minorHAnsi" w:hAnsiTheme="minorHAnsi" w:cstheme="minorHAnsi"/>
          <w:sz w:val="20"/>
          <w:szCs w:val="20"/>
        </w:rPr>
        <w:t>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w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ą</w:t>
      </w:r>
      <w:r w:rsidRPr="001325F1">
        <w:rPr>
          <w:rFonts w:asciiTheme="minorHAnsi" w:hAnsiTheme="minorHAnsi" w:cstheme="minorHAnsi"/>
          <w:sz w:val="20"/>
          <w:szCs w:val="20"/>
        </w:rPr>
        <w:t>troby, hipotoni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1325F1">
        <w:rPr>
          <w:rFonts w:asciiTheme="minorHAnsi" w:hAnsiTheme="minorHAnsi" w:cstheme="minorHAnsi"/>
          <w:sz w:val="20"/>
          <w:szCs w:val="20"/>
        </w:rPr>
        <w:t>(ci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325F1">
        <w:rPr>
          <w:rFonts w:asciiTheme="minorHAnsi" w:hAnsiTheme="minorHAnsi" w:cstheme="minorHAnsi"/>
          <w:sz w:val="20"/>
          <w:szCs w:val="20"/>
        </w:rPr>
        <w:t>nienie krwi &lt; 90/50 mm Hg), po niedawno przebytym udarze lub zawale mięśnia sercowego oraz ze stwierdzonymi dziedzicznymi zmianami degeneracyjnymi siatkówki, takimi jak retinitis pigmentosa (niewielka cz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 xml:space="preserve">ęść </w:t>
      </w:r>
      <w:r w:rsidRPr="001325F1">
        <w:rPr>
          <w:rFonts w:asciiTheme="minorHAnsi" w:hAnsiTheme="minorHAnsi" w:cstheme="minorHAnsi"/>
          <w:sz w:val="20"/>
          <w:szCs w:val="20"/>
        </w:rPr>
        <w:t>tych pacjentów ma genetycznie uwarunkowane nieprawidłowo</w:t>
      </w:r>
      <w:r w:rsidRPr="001325F1">
        <w:rPr>
          <w:rFonts w:asciiTheme="minorHAnsi" w:eastAsia="TimesNewRoman" w:hAnsiTheme="minorHAnsi" w:cstheme="minorHAnsi"/>
          <w:sz w:val="20"/>
          <w:szCs w:val="20"/>
        </w:rPr>
        <w:t>ś</w:t>
      </w:r>
      <w:r w:rsidRPr="001325F1">
        <w:rPr>
          <w:rFonts w:asciiTheme="minorHAnsi" w:hAnsiTheme="minorHAnsi" w:cstheme="minorHAnsi"/>
          <w:sz w:val="20"/>
          <w:szCs w:val="20"/>
        </w:rPr>
        <w:t>ci fosfodiesterazy siatkówki). Stosowanie syldenafilu u tych pacjentów jest przeciwwskazane.</w:t>
      </w:r>
      <w:r w:rsidRPr="001325F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Podmiot odpowiedzialny: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Zakłady Farmaceutyczne Polpharma S.A. Pozwolenie na dopuszczenie do obrotu nr </w:t>
      </w:r>
      <w:r w:rsidRPr="001325F1">
        <w:rPr>
          <w:rFonts w:asciiTheme="minorHAnsi" w:hAnsiTheme="minorHAnsi" w:cstheme="minorHAnsi"/>
          <w:sz w:val="20"/>
          <w:szCs w:val="20"/>
        </w:rPr>
        <w:t>26546</w:t>
      </w:r>
      <w:r w:rsidRPr="001325F1">
        <w:rPr>
          <w:rFonts w:asciiTheme="minorHAnsi" w:eastAsia="Times New Roman" w:hAnsiTheme="minorHAnsi" w:cstheme="minorHAnsi"/>
          <w:sz w:val="20"/>
          <w:szCs w:val="20"/>
        </w:rPr>
        <w:t xml:space="preserve"> wydane przez MZ. Lek wydawany bez recepty. ChPL: 2021.07.23.</w:t>
      </w:r>
    </w:p>
    <w:p w14:paraId="71487F49" w14:textId="77777777" w:rsidR="001325F1" w:rsidRPr="001325F1" w:rsidRDefault="001325F1" w:rsidP="001325F1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0BCC31A" w14:textId="470C2B81" w:rsidR="001325F1" w:rsidRPr="001325F1" w:rsidRDefault="001325F1" w:rsidP="001325F1">
      <w:pPr>
        <w:jc w:val="both"/>
        <w:rPr>
          <w:rFonts w:asciiTheme="minorHAnsi" w:eastAsia="Times New Roman" w:hAnsiTheme="minorHAnsi" w:cstheme="minorHAnsi"/>
        </w:rPr>
      </w:pPr>
      <w:r w:rsidRPr="001325F1">
        <w:rPr>
          <w:rFonts w:asciiTheme="minorHAnsi" w:eastAsia="Times New Roman" w:hAnsiTheme="minorHAnsi" w:cstheme="minorHAnsi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="001F5C1B" w:rsidRPr="001325F1">
        <w:rPr>
          <w:rFonts w:asciiTheme="minorHAnsi" w:eastAsia="Times New Roman" w:hAnsiTheme="minorHAnsi" w:cstheme="minorHAnsi"/>
        </w:rPr>
        <w:t xml:space="preserve"> </w:t>
      </w:r>
      <w:r w:rsidR="001F5C1B" w:rsidRPr="001325F1">
        <w:rPr>
          <w:rFonts w:asciiTheme="minorHAnsi" w:eastAsia="Times New Roman" w:hAnsiTheme="minorHAnsi" w:cstheme="minorHAnsi"/>
        </w:rPr>
        <w:br/>
      </w:r>
    </w:p>
    <w:p w14:paraId="15A8C7B0" w14:textId="77777777" w:rsidR="001325F1" w:rsidRDefault="001325F1" w:rsidP="001F5C1B">
      <w:pPr>
        <w:rPr>
          <w:rFonts w:asciiTheme="minorHAnsi" w:eastAsia="Times New Roman" w:hAnsiTheme="minorHAnsi" w:cstheme="minorHAnsi"/>
        </w:rPr>
      </w:pPr>
    </w:p>
    <w:p w14:paraId="3F34CF92" w14:textId="35E46EF6" w:rsidR="00B84E7B" w:rsidRDefault="00B84E7B" w:rsidP="001F5C1B">
      <w:pPr>
        <w:rPr>
          <w:rFonts w:asciiTheme="minorHAnsi" w:eastAsia="Times New Roman" w:hAnsiTheme="minorHAnsi" w:cstheme="minorHAnsi"/>
          <w:b/>
          <w:bCs/>
        </w:rPr>
      </w:pPr>
    </w:p>
    <w:p w14:paraId="678ECA59" w14:textId="6BF5B948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4CD1F026" w14:textId="2CF6B859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100B004F" w14:textId="11177F3D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4D7904E7" w14:textId="36BDDF2C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2D2758E0" w14:textId="59896490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6E3C454" w14:textId="6AEF8016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111C754" w14:textId="22189465" w:rsidR="006567C0" w:rsidRDefault="006567C0" w:rsidP="001F5C1B">
      <w:pPr>
        <w:rPr>
          <w:rFonts w:asciiTheme="minorHAnsi" w:eastAsia="Times New Roman" w:hAnsiTheme="minorHAnsi" w:cstheme="minorHAnsi"/>
          <w:b/>
          <w:bCs/>
        </w:rPr>
      </w:pPr>
    </w:p>
    <w:p w14:paraId="09830613" w14:textId="00F4DC17" w:rsidR="000D0573" w:rsidRPr="000D0573" w:rsidRDefault="000D0573" w:rsidP="000C5F3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</w:rPr>
      </w:pPr>
    </w:p>
    <w:sectPr w:rsidR="000D0573" w:rsidRPr="000D0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9AEA" w14:textId="77777777" w:rsidR="00481044" w:rsidRDefault="00481044" w:rsidP="00CD21E3">
      <w:r>
        <w:separator/>
      </w:r>
    </w:p>
  </w:endnote>
  <w:endnote w:type="continuationSeparator" w:id="0">
    <w:p w14:paraId="490F1816" w14:textId="77777777" w:rsidR="00481044" w:rsidRDefault="00481044" w:rsidP="00CD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E2E8" w14:textId="77777777" w:rsidR="00CD21E3" w:rsidRDefault="00CD2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944F" w14:textId="678C75F4" w:rsidR="00CD21E3" w:rsidRDefault="00CD21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95ECC2" wp14:editId="1562B4A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d044c0b6ec26d3cfb1bf1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065864" w14:textId="5927D364" w:rsidR="00CD21E3" w:rsidRPr="00CD21E3" w:rsidRDefault="00CD21E3" w:rsidP="00CD21E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21E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95ECC2" id="_x0000_t202" coordsize="21600,21600" o:spt="202" path="m,l,21600r21600,l21600,xe">
              <v:stroke joinstyle="miter"/>
              <v:path gradientshapeok="t" o:connecttype="rect"/>
            </v:shapetype>
            <v:shape id="MSIPCM0bd044c0b6ec26d3cfb1bf1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jDeqJ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44065864" w14:textId="5927D364" w:rsidR="00CD21E3" w:rsidRPr="00CD21E3" w:rsidRDefault="00CD21E3" w:rsidP="00CD21E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21E3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A5E5" w14:textId="77777777" w:rsidR="00CD21E3" w:rsidRDefault="00CD2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D061" w14:textId="77777777" w:rsidR="00481044" w:rsidRDefault="00481044" w:rsidP="00CD21E3">
      <w:r>
        <w:separator/>
      </w:r>
    </w:p>
  </w:footnote>
  <w:footnote w:type="continuationSeparator" w:id="0">
    <w:p w14:paraId="263FC0CE" w14:textId="77777777" w:rsidR="00481044" w:rsidRDefault="00481044" w:rsidP="00CD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85B7" w14:textId="77777777" w:rsidR="00CD21E3" w:rsidRDefault="00CD2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FDE4" w14:textId="77777777" w:rsidR="00CD21E3" w:rsidRDefault="00CD21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819A" w14:textId="77777777" w:rsidR="00CD21E3" w:rsidRDefault="00CD2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724F"/>
    <w:multiLevelType w:val="hybridMultilevel"/>
    <w:tmpl w:val="3710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1B"/>
    <w:rsid w:val="00007D6F"/>
    <w:rsid w:val="000C5F38"/>
    <w:rsid w:val="000D0573"/>
    <w:rsid w:val="001325F1"/>
    <w:rsid w:val="001914FC"/>
    <w:rsid w:val="001F5C1B"/>
    <w:rsid w:val="00231D3D"/>
    <w:rsid w:val="00481044"/>
    <w:rsid w:val="006567C0"/>
    <w:rsid w:val="00A54717"/>
    <w:rsid w:val="00B84E7B"/>
    <w:rsid w:val="00C667E2"/>
    <w:rsid w:val="00CD21E3"/>
    <w:rsid w:val="00CD416F"/>
    <w:rsid w:val="00DB1102"/>
    <w:rsid w:val="00DC23A1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1306F"/>
  <w15:chartTrackingRefBased/>
  <w15:docId w15:val="{68844786-1C5F-4B7A-A9F6-07D8AC18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1E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2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1E3"/>
    <w:rPr>
      <w:rFonts w:eastAsiaTheme="minorEastAsia"/>
      <w:sz w:val="24"/>
      <w:szCs w:val="24"/>
    </w:rPr>
  </w:style>
  <w:style w:type="paragraph" w:customStyle="1" w:styleId="Default">
    <w:name w:val="Default"/>
    <w:rsid w:val="000C5F38"/>
    <w:pPr>
      <w:autoSpaceDE w:val="0"/>
      <w:autoSpaceDN w:val="0"/>
      <w:adjustRightInd w:val="0"/>
    </w:pPr>
    <w:rPr>
      <w:rFonts w:ascii="Bebas Neue Bold" w:hAnsi="Bebas Neue Bold" w:cs="Bebas Neu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5F3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C5F38"/>
    <w:rPr>
      <w:rFonts w:cs="Bebas Neue Bold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F38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F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Ducal Sylwia</cp:lastModifiedBy>
  <cp:revision>7</cp:revision>
  <dcterms:created xsi:type="dcterms:W3CDTF">2021-08-17T12:52:00Z</dcterms:created>
  <dcterms:modified xsi:type="dcterms:W3CDTF">2021-08-20T11:23:00Z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2021-08-20T11:23:01Z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6a0c7af4-fef4-4871-a205-93177744bfb4</vt:lpwstr>
  </property>
  <property fmtid="{D5CDD505-2E9C-101B-9397-08002B2CF9AE}" pid="8" name="MSIP_Label_8fbf575c-36da-44f7-a26b-6804f2bce3ff_ContentBits">
    <vt:lpwstr>2</vt:lpwstr>
  </property>
</Properties>
</file>