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C2591" w14:textId="77777777" w:rsidR="002C4A4E" w:rsidRDefault="002C4A4E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C456B9A" w14:textId="77777777" w:rsidR="002C4A4E" w:rsidRDefault="002C4A4E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96C371E" w14:textId="27A71AE6" w:rsidR="002C4A4E" w:rsidRDefault="002C4A4E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04A32AC1" wp14:editId="2BFD6F10">
            <wp:extent cx="6645910" cy="3738245"/>
            <wp:effectExtent l="0" t="0" r="254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2E248" w14:textId="77777777" w:rsidR="009D0AD0" w:rsidRPr="009D0AD0" w:rsidRDefault="009D0AD0" w:rsidP="009D0AD0">
      <w:pPr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N</w:t>
      </w:r>
      <w:r w:rsidRPr="009D0AD0">
        <w:rPr>
          <w:rFonts w:ascii="Arial" w:eastAsia="Times New Roman" w:hAnsi="Arial" w:cs="Arial"/>
          <w:b/>
          <w:bCs/>
          <w:sz w:val="22"/>
          <w:szCs w:val="22"/>
        </w:rPr>
        <w:t>a skurczowe bóle brzucha.</w:t>
      </w:r>
    </w:p>
    <w:p w14:paraId="3CBE2A48" w14:textId="77777777" w:rsidR="002C4A4E" w:rsidRDefault="002C4A4E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10CFC27" w14:textId="77777777" w:rsidR="002C4A4E" w:rsidRDefault="002C4A4E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7FDC15B1" w14:textId="77777777" w:rsidR="002C4A4E" w:rsidRDefault="002C4A4E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Metafen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rozkurczowy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Tabletki. Każda tabletka zawiera 40 mg </w:t>
      </w:r>
      <w:proofErr w:type="spellStart"/>
      <w:r>
        <w:rPr>
          <w:rFonts w:ascii="Arial" w:eastAsia="Times New Roman" w:hAnsi="Arial" w:cs="Arial"/>
          <w:sz w:val="20"/>
          <w:szCs w:val="20"/>
        </w:rPr>
        <w:t>drotaweryny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chlorowodorku.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Stany skurczowe mięśni gładkich związane z chorobami dróg żółciowych: kamica pęcherzyka żółciowego i dróg żółciowych, zapalenie pęcherzyka żółciowego. Stany skurczowe mięśni gładkich dróg moczowych: kamica nerkowa, zapalenie miedniczek nerkowych, zapalenie pęcherza moczowego, bolesne parcie na mocz. Wspomagająco: w stanach skurczowych mięśni gładkich przewodu pokarmowego: w chorobie wrzodowej żołądka i dwunastnicy, w stanach skurczowych wpustu i odźwiernika żołądka, w zespole drażliwego jelita grubego, w zaparciach spastycznych i wzdęciach jelit; w bolesnym miesiączkowaniu. </w:t>
      </w:r>
      <w:r>
        <w:rPr>
          <w:rFonts w:ascii="Arial" w:eastAsia="Times New Roman" w:hAnsi="Arial" w:cs="Arial"/>
          <w:b/>
          <w:bCs/>
          <w:sz w:val="20"/>
          <w:szCs w:val="20"/>
        </w:rPr>
        <w:t>Przeciwwskazania:</w:t>
      </w:r>
      <w:r>
        <w:rPr>
          <w:rFonts w:ascii="Arial" w:eastAsia="Times New Roman" w:hAnsi="Arial" w:cs="Arial"/>
          <w:sz w:val="20"/>
          <w:szCs w:val="20"/>
        </w:rPr>
        <w:t xml:space="preserve"> Nadwrażliwość na substancję czynną lub na którąkolwiek substancję pomocniczą produktu. Ciężka niewydolność serca, wątroby lub nerek, blok przedsionkowo-komorowy II-III stopnia. Nie stosować u dzieci w wieku poniżej 6 lat.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Zakłady Farmaceutyczne Polpharma S.A. </w:t>
      </w:r>
      <w:proofErr w:type="spellStart"/>
      <w:r>
        <w:rPr>
          <w:rFonts w:ascii="Arial" w:eastAsia="Times New Roman" w:hAnsi="Arial" w:cs="Arial"/>
          <w:sz w:val="20"/>
          <w:szCs w:val="20"/>
        </w:rPr>
        <w:t>ChPL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2021.07.08.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</w:p>
    <w:p w14:paraId="58ECAA15" w14:textId="0002A0B6" w:rsidR="00BC593E" w:rsidRDefault="002C4A4E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</w:p>
    <w:sectPr w:rsidR="00BC59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DE0E6" w14:textId="77777777" w:rsidR="008A6666" w:rsidRDefault="008A6666" w:rsidP="009D0AD0">
      <w:r>
        <w:separator/>
      </w:r>
    </w:p>
  </w:endnote>
  <w:endnote w:type="continuationSeparator" w:id="0">
    <w:p w14:paraId="41E8E829" w14:textId="77777777" w:rsidR="008A6666" w:rsidRDefault="008A6666" w:rsidP="009D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7629D" w14:textId="77777777" w:rsidR="009D0AD0" w:rsidRDefault="009D0A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4150C" w14:textId="021069DA" w:rsidR="009D0AD0" w:rsidRDefault="009D0AD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B9762F" wp14:editId="574EEE7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6cea4acfaab34b34abb04e2a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9C9022" w14:textId="1C7CFBB4" w:rsidR="009D0AD0" w:rsidRPr="009D0AD0" w:rsidRDefault="009D0AD0" w:rsidP="009D0AD0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9D0AD0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B9762F" id="_x0000_t202" coordsize="21600,21600" o:spt="202" path="m,l,21600r21600,l21600,xe">
              <v:stroke joinstyle="miter"/>
              <v:path gradientshapeok="t" o:connecttype="rect"/>
            </v:shapetype>
            <v:shape id="MSIPCM6cea4acfaab34b34abb04e2a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I8v4ibICAABIBQAA&#10;DgAAAAAAAAAAAAAAAAAuAgAAZHJzL2Uyb0RvYy54bWxQSwECLQAUAAYACAAAACEAfHYI4d8AAAAL&#10;AQAADwAAAAAAAAAAAAAAAAAM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469C9022" w14:textId="1C7CFBB4" w:rsidR="009D0AD0" w:rsidRPr="009D0AD0" w:rsidRDefault="009D0AD0" w:rsidP="009D0AD0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9D0AD0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4AEBF" w14:textId="77777777" w:rsidR="009D0AD0" w:rsidRDefault="009D0A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4DCB6" w14:textId="77777777" w:rsidR="008A6666" w:rsidRDefault="008A6666" w:rsidP="009D0AD0">
      <w:r>
        <w:separator/>
      </w:r>
    </w:p>
  </w:footnote>
  <w:footnote w:type="continuationSeparator" w:id="0">
    <w:p w14:paraId="0BB003F2" w14:textId="77777777" w:rsidR="008A6666" w:rsidRDefault="008A6666" w:rsidP="009D0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27F3" w14:textId="77777777" w:rsidR="009D0AD0" w:rsidRDefault="009D0A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AF376" w14:textId="77777777" w:rsidR="009D0AD0" w:rsidRDefault="009D0A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1E05" w14:textId="77777777" w:rsidR="009D0AD0" w:rsidRDefault="009D0A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4E"/>
    <w:rsid w:val="002C4A4E"/>
    <w:rsid w:val="008A6666"/>
    <w:rsid w:val="009D0AD0"/>
    <w:rsid w:val="00BC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043D43"/>
  <w15:chartTrackingRefBased/>
  <w15:docId w15:val="{CD735EB4-08FB-4B02-A8BD-DEDC14F9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D0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AD0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D0A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AD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Gebel Katarzyna</dc:creator>
  <cp:keywords/>
  <dc:description/>
  <cp:lastModifiedBy>Gebel Katarzyna</cp:lastModifiedBy>
  <cp:revision>4</cp:revision>
  <dcterms:created xsi:type="dcterms:W3CDTF">2021-10-21T04:38:00Z</dcterms:created>
  <dcterms:modified xsi:type="dcterms:W3CDTF">2021-10-21T04:43:00Z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bf575c-36da-44f7-a26b-6804f2bce3ff_Enabled">
    <vt:lpwstr>true</vt:lpwstr>
  </property>
  <property fmtid="{D5CDD505-2E9C-101B-9397-08002B2CF9AE}" pid="3" name="MSIP_Label_8fbf575c-36da-44f7-a26b-6804f2bce3ff_SetDate">
    <vt:lpwstr>2021-10-21T04:43:52Z</vt:lpwstr>
  </property>
  <property fmtid="{D5CDD505-2E9C-101B-9397-08002B2CF9AE}" pid="4" name="MSIP_Label_8fbf575c-36da-44f7-a26b-6804f2bce3ff_Method">
    <vt:lpwstr>Standard</vt:lpwstr>
  </property>
  <property fmtid="{D5CDD505-2E9C-101B-9397-08002B2CF9AE}" pid="5" name="MSIP_Label_8fbf575c-36da-44f7-a26b-6804f2bce3ff_Name">
    <vt:lpwstr>8fbf575c-36da-44f7-a26b-6804f2bce3ff</vt:lpwstr>
  </property>
  <property fmtid="{D5CDD505-2E9C-101B-9397-08002B2CF9AE}" pid="6" name="MSIP_Label_8fbf575c-36da-44f7-a26b-6804f2bce3ff_SiteId">
    <vt:lpwstr>edf3cfc4-ee60-4b92-a2cb-da2c123fc895</vt:lpwstr>
  </property>
  <property fmtid="{D5CDD505-2E9C-101B-9397-08002B2CF9AE}" pid="7" name="MSIP_Label_8fbf575c-36da-44f7-a26b-6804f2bce3ff_ActionId">
    <vt:lpwstr>0489bdfa-5860-401f-bcb2-e9529dc11c6f</vt:lpwstr>
  </property>
  <property fmtid="{D5CDD505-2E9C-101B-9397-08002B2CF9AE}" pid="8" name="MSIP_Label_8fbf575c-36da-44f7-a26b-6804f2bce3ff_ContentBits">
    <vt:lpwstr>2</vt:lpwstr>
  </property>
</Properties>
</file>