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61D23" w14:textId="4B694EAA" w:rsidR="00926282" w:rsidRPr="00926282" w:rsidRDefault="00554097" w:rsidP="00926282">
      <w:pPr>
        <w:jc w:val="center"/>
        <w:rPr>
          <w:b/>
          <w:bCs/>
          <w:color w:val="002060"/>
          <w:sz w:val="40"/>
          <w:szCs w:val="40"/>
        </w:rPr>
      </w:pPr>
      <w:r>
        <w:rPr>
          <w:b/>
          <w:bCs/>
          <w:color w:val="002060"/>
          <w:sz w:val="40"/>
          <w:szCs w:val="40"/>
        </w:rPr>
        <w:t>STARAZOLIN SUCHE I PODRAŻNIONE OCZY</w:t>
      </w:r>
      <w:r w:rsidR="00E46FC6" w:rsidRPr="00926282">
        <w:rPr>
          <w:b/>
          <w:bCs/>
          <w:color w:val="002060"/>
          <w:sz w:val="40"/>
          <w:szCs w:val="40"/>
        </w:rPr>
        <w:t xml:space="preserve"> </w:t>
      </w:r>
    </w:p>
    <w:p w14:paraId="5A0EFABF" w14:textId="4BDE03AD" w:rsidR="00E46FC6" w:rsidRPr="003973F3" w:rsidRDefault="00853FF2" w:rsidP="003973F3">
      <w:pPr>
        <w:jc w:val="center"/>
        <w:rPr>
          <w:b/>
          <w:bCs/>
          <w:color w:val="002060"/>
          <w:sz w:val="40"/>
          <w:szCs w:val="40"/>
        </w:rPr>
      </w:pPr>
      <w:r w:rsidRPr="00926282">
        <w:rPr>
          <w:b/>
          <w:bCs/>
          <w:color w:val="002060"/>
          <w:sz w:val="40"/>
          <w:szCs w:val="40"/>
        </w:rPr>
        <w:t xml:space="preserve"> - </w:t>
      </w:r>
      <w:r w:rsidR="00554097">
        <w:rPr>
          <w:b/>
          <w:bCs/>
          <w:color w:val="002060"/>
          <w:sz w:val="40"/>
          <w:szCs w:val="40"/>
        </w:rPr>
        <w:t xml:space="preserve">NA RÓŻNE </w:t>
      </w:r>
      <w:r w:rsidR="00A50329">
        <w:rPr>
          <w:b/>
          <w:bCs/>
          <w:color w:val="002060"/>
          <w:sz w:val="40"/>
          <w:szCs w:val="40"/>
        </w:rPr>
        <w:t>DOLEGLIWOŚCI</w:t>
      </w:r>
      <w:r w:rsidR="00554097">
        <w:rPr>
          <w:b/>
          <w:bCs/>
          <w:color w:val="002060"/>
          <w:sz w:val="40"/>
          <w:szCs w:val="40"/>
        </w:rPr>
        <w:t xml:space="preserve"> OCZU</w:t>
      </w:r>
      <w:r w:rsidR="00A70A47">
        <w:rPr>
          <w:b/>
          <w:bCs/>
          <w:color w:val="002060"/>
          <w:sz w:val="40"/>
          <w:szCs w:val="40"/>
        </w:rPr>
        <w:t>*</w:t>
      </w:r>
    </w:p>
    <w:p w14:paraId="28A72E25" w14:textId="23409888" w:rsidR="00926282" w:rsidRPr="00926282" w:rsidRDefault="00554097" w:rsidP="00926282">
      <w:pPr>
        <w:jc w:val="center"/>
        <w:rPr>
          <w:color w:val="002060"/>
        </w:rPr>
      </w:pPr>
      <w:r>
        <w:rPr>
          <w:noProof/>
        </w:rPr>
        <w:drawing>
          <wp:inline distT="0" distB="0" distL="0" distR="0" wp14:anchorId="00286E15" wp14:editId="078738E3">
            <wp:extent cx="3048000" cy="3694545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53170" cy="3700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21013" w14:textId="1599CE30" w:rsidR="00926282" w:rsidRPr="00926282" w:rsidRDefault="00554097" w:rsidP="00926282">
      <w:pPr>
        <w:rPr>
          <w:color w:val="002060"/>
        </w:rPr>
      </w:pPr>
      <w:r>
        <w:rPr>
          <w:b/>
          <w:bCs/>
          <w:color w:val="002060"/>
        </w:rPr>
        <w:t xml:space="preserve">Starazolin Suche i Podrażnione Oczy jest przeznaczony do stosowania w celu zmniejszenia nasilenia objawów w łagodnej do umiarkowanej postaci zespołu suchego oka lub podrażnienia powierzchni oka. Starazolin Suche i Podrażnione Oczy stabilizuje film łzowy, nawilża oko i odbudowuje jego powierzchnię. </w:t>
      </w:r>
    </w:p>
    <w:p w14:paraId="1C261A49" w14:textId="22D2BA4B" w:rsidR="00926282" w:rsidRDefault="00554097" w:rsidP="00926282">
      <w:pPr>
        <w:rPr>
          <w:b/>
          <w:bCs/>
          <w:color w:val="002060"/>
        </w:rPr>
      </w:pPr>
      <w:r>
        <w:rPr>
          <w:b/>
          <w:bCs/>
          <w:color w:val="002060"/>
        </w:rPr>
        <w:t xml:space="preserve">Starazolin Suche i Podrażnione Oczy łagodzi dolegliwości również w przypadku: </w:t>
      </w:r>
    </w:p>
    <w:p w14:paraId="0941892B" w14:textId="49311750" w:rsidR="00554097" w:rsidRDefault="00554097" w:rsidP="00554097">
      <w:pPr>
        <w:pStyle w:val="Akapitzlist"/>
        <w:numPr>
          <w:ilvl w:val="0"/>
          <w:numId w:val="4"/>
        </w:numPr>
        <w:rPr>
          <w:color w:val="002060"/>
        </w:rPr>
      </w:pPr>
      <w:r>
        <w:rPr>
          <w:color w:val="002060"/>
        </w:rPr>
        <w:t>mechanicznych podrażnień (np. pieczenie, swędzenie, łzawienie) spowodowanych czynnikami zewnętrznymi, np. wiatr, słońce, chlorowana woda, farmakoterapia.</w:t>
      </w:r>
    </w:p>
    <w:p w14:paraId="643C63A9" w14:textId="7309A917" w:rsidR="00554097" w:rsidRDefault="00554097" w:rsidP="00554097">
      <w:pPr>
        <w:pStyle w:val="Akapitzlist"/>
        <w:numPr>
          <w:ilvl w:val="0"/>
          <w:numId w:val="4"/>
        </w:numPr>
        <w:rPr>
          <w:color w:val="002060"/>
        </w:rPr>
      </w:pPr>
      <w:r>
        <w:rPr>
          <w:color w:val="002060"/>
        </w:rPr>
        <w:t xml:space="preserve">mechanicznych podrażnień powierzchni oka (np. pieczenie, swędzenie, łzawienie), spowodowanych np. noszeniem soczewek kontaktowych, interwencjami diagnostycznymi lub chirurgicznymi na oku, </w:t>
      </w:r>
    </w:p>
    <w:p w14:paraId="5FCE4896" w14:textId="43314E8C" w:rsidR="00554097" w:rsidRDefault="00554097" w:rsidP="00554097">
      <w:pPr>
        <w:pStyle w:val="Akapitzlist"/>
        <w:numPr>
          <w:ilvl w:val="0"/>
          <w:numId w:val="4"/>
        </w:numPr>
        <w:rPr>
          <w:color w:val="002060"/>
        </w:rPr>
      </w:pPr>
      <w:r>
        <w:rPr>
          <w:color w:val="002060"/>
        </w:rPr>
        <w:t xml:space="preserve">zmęczenia oczu, spowodowanego np. długotrwałą pracą przy komputerze. </w:t>
      </w:r>
    </w:p>
    <w:p w14:paraId="528473E4" w14:textId="559E51F5" w:rsidR="00A70A47" w:rsidRPr="00A70A47" w:rsidRDefault="00554097" w:rsidP="00A70A47">
      <w:pPr>
        <w:rPr>
          <w:color w:val="002060"/>
        </w:rPr>
      </w:pPr>
      <w:r>
        <w:rPr>
          <w:color w:val="002060"/>
        </w:rPr>
        <w:t xml:space="preserve">Starazolin Suche i Podrażnione Oczy skutecznie likwiduje objawy zespołu suchego oka. </w:t>
      </w:r>
    </w:p>
    <w:p w14:paraId="3E5ECAFE" w14:textId="77777777" w:rsidR="00A70A47" w:rsidRPr="00A70A47" w:rsidRDefault="00A70A47" w:rsidP="00A70A47">
      <w:pPr>
        <w:rPr>
          <w:color w:val="002060"/>
        </w:rPr>
      </w:pPr>
      <w:r w:rsidRPr="00A70A47">
        <w:rPr>
          <w:color w:val="002060"/>
        </w:rPr>
        <w:t xml:space="preserve">Starazolin Suche i Podrażnione Oczy można stosować na soczewki kontaktowe. </w:t>
      </w:r>
    </w:p>
    <w:p w14:paraId="2BF2AF4B" w14:textId="2E42C4CB" w:rsidR="00A70A47" w:rsidRPr="00A70A47" w:rsidRDefault="00302C21" w:rsidP="00A70A47">
      <w:pPr>
        <w:spacing w:after="0" w:line="240" w:lineRule="auto"/>
        <w:rPr>
          <w:color w:val="002060"/>
        </w:rPr>
      </w:pPr>
      <w:r>
        <w:rPr>
          <w:rFonts w:eastAsia="Times New Roman"/>
          <w:b/>
          <w:bCs/>
          <w:color w:val="002060"/>
        </w:rPr>
        <w:t xml:space="preserve">Produkt nie zawiera konserwantów, co dodatkowo ogranicza możliwość wystąpienia podrażnienia i uszkodzenia powierzchni oka. </w:t>
      </w:r>
      <w:r w:rsidR="003973F3">
        <w:rPr>
          <w:rFonts w:eastAsia="Times New Roman"/>
          <w:color w:val="002060"/>
        </w:rPr>
        <w:br/>
      </w:r>
    </w:p>
    <w:p w14:paraId="05A188C7" w14:textId="34C09D92" w:rsidR="00926282" w:rsidRDefault="00A70A47" w:rsidP="00926282">
      <w:pPr>
        <w:rPr>
          <w:b/>
          <w:bCs/>
          <w:color w:val="002060"/>
        </w:rPr>
      </w:pPr>
      <w:r>
        <w:rPr>
          <w:b/>
          <w:bCs/>
          <w:color w:val="002060"/>
        </w:rPr>
        <w:t>Starazolin Suche i Podrażnione Oczy</w:t>
      </w:r>
      <w:r>
        <w:rPr>
          <w:b/>
          <w:bCs/>
          <w:color w:val="002060"/>
        </w:rPr>
        <w:t xml:space="preserve"> można stosować aż 6 miesięcy po pierwszym otwarciu. </w:t>
      </w:r>
      <w:r w:rsidR="00926282">
        <w:rPr>
          <w:b/>
          <w:bCs/>
          <w:color w:val="002060"/>
        </w:rPr>
        <w:br/>
      </w:r>
    </w:p>
    <w:p w14:paraId="7327F814" w14:textId="728381E2" w:rsidR="00A70A47" w:rsidRPr="00A70A47" w:rsidRDefault="00A70A47" w:rsidP="00926282">
      <w:pPr>
        <w:rPr>
          <w:i/>
          <w:iCs/>
          <w:color w:val="002060"/>
        </w:rPr>
      </w:pPr>
      <w:r w:rsidRPr="00A70A47">
        <w:rPr>
          <w:i/>
          <w:iCs/>
          <w:color w:val="002060"/>
        </w:rPr>
        <w:t>*spowodowane zespołem suchego oka lub podrażnieniem</w:t>
      </w:r>
    </w:p>
    <w:sectPr w:rsidR="00A70A47" w:rsidRPr="00A70A4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CC0B5" w14:textId="77777777" w:rsidR="00802438" w:rsidRDefault="00802438" w:rsidP="00E11063">
      <w:pPr>
        <w:spacing w:after="0" w:line="240" w:lineRule="auto"/>
      </w:pPr>
      <w:r>
        <w:separator/>
      </w:r>
    </w:p>
  </w:endnote>
  <w:endnote w:type="continuationSeparator" w:id="0">
    <w:p w14:paraId="1D502D3F" w14:textId="77777777" w:rsidR="00802438" w:rsidRDefault="00802438" w:rsidP="00E1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06E5A" w14:textId="5B33B61B" w:rsidR="0070708F" w:rsidRDefault="0070708F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9DE09F0" wp14:editId="1CAD973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8a6c4212bc8cf2e60834921b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93BE37" w14:textId="699E0FCA" w:rsidR="0070708F" w:rsidRPr="0070708F" w:rsidRDefault="0070708F" w:rsidP="0070708F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70708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DE09F0" id="_x0000_t202" coordsize="21600,21600" o:spt="202" path="m,l,21600r21600,l21600,xe">
              <v:stroke joinstyle="miter"/>
              <v:path gradientshapeok="t" o:connecttype="rect"/>
            </v:shapetype>
            <v:shape id="MSIPCM8a6c4212bc8cf2e60834921b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6693BE37" w14:textId="699E0FCA" w:rsidR="0070708F" w:rsidRPr="0070708F" w:rsidRDefault="0070708F" w:rsidP="0070708F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70708F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8763F" w14:textId="77777777" w:rsidR="00802438" w:rsidRDefault="00802438" w:rsidP="00E11063">
      <w:pPr>
        <w:spacing w:after="0" w:line="240" w:lineRule="auto"/>
      </w:pPr>
      <w:r>
        <w:separator/>
      </w:r>
    </w:p>
  </w:footnote>
  <w:footnote w:type="continuationSeparator" w:id="0">
    <w:p w14:paraId="15134593" w14:textId="77777777" w:rsidR="00802438" w:rsidRDefault="00802438" w:rsidP="00E11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F0141" w14:textId="25445B70" w:rsidR="00E11063" w:rsidRDefault="00302C21">
    <w:pPr>
      <w:pStyle w:val="Nagwek"/>
    </w:pPr>
    <w:r>
      <w:t>STA/</w:t>
    </w:r>
    <w:r w:rsidR="0070708F">
      <w:t>264</w:t>
    </w:r>
    <w:r>
      <w:t>/</w:t>
    </w:r>
    <w:r w:rsidR="0070708F">
      <w:t>01-2022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72875"/>
    <w:multiLevelType w:val="hybridMultilevel"/>
    <w:tmpl w:val="7164A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52F3B"/>
    <w:multiLevelType w:val="hybridMultilevel"/>
    <w:tmpl w:val="42B81DDC"/>
    <w:lvl w:ilvl="0" w:tplc="E6340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8EF8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24207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6276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C0D36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AA935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38E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18A93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3ACAF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6524386"/>
    <w:multiLevelType w:val="hybridMultilevel"/>
    <w:tmpl w:val="694ADCF0"/>
    <w:lvl w:ilvl="0" w:tplc="9E3A86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8A41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D625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C2D1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241F2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40071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8884B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6E8B5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8A718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AAC40B5"/>
    <w:multiLevelType w:val="hybridMultilevel"/>
    <w:tmpl w:val="58F052D2"/>
    <w:lvl w:ilvl="0" w:tplc="C7B86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4E4E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CE83A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DE05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F46F1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8264F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727E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0E7D1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12C16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FC6"/>
    <w:rsid w:val="00071CA7"/>
    <w:rsid w:val="00302C21"/>
    <w:rsid w:val="003973F3"/>
    <w:rsid w:val="004B57E8"/>
    <w:rsid w:val="004C52D4"/>
    <w:rsid w:val="00554097"/>
    <w:rsid w:val="005E4E30"/>
    <w:rsid w:val="00694ACA"/>
    <w:rsid w:val="0070708F"/>
    <w:rsid w:val="00716255"/>
    <w:rsid w:val="00802438"/>
    <w:rsid w:val="00853FF2"/>
    <w:rsid w:val="00926282"/>
    <w:rsid w:val="00A50329"/>
    <w:rsid w:val="00A70A47"/>
    <w:rsid w:val="00E11063"/>
    <w:rsid w:val="00E46FC6"/>
    <w:rsid w:val="00EF2809"/>
    <w:rsid w:val="00F15B14"/>
    <w:rsid w:val="00F929BE"/>
    <w:rsid w:val="00FA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827CB"/>
  <w15:chartTrackingRefBased/>
  <w15:docId w15:val="{E4211F92-D995-4A16-8FC9-78AA86B2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063"/>
  </w:style>
  <w:style w:type="paragraph" w:styleId="Stopka">
    <w:name w:val="footer"/>
    <w:basedOn w:val="Normalny"/>
    <w:link w:val="StopkaZnak"/>
    <w:uiPriority w:val="99"/>
    <w:unhideWhenUsed/>
    <w:rsid w:val="00E11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063"/>
  </w:style>
  <w:style w:type="paragraph" w:styleId="Akapitzlist">
    <w:name w:val="List Paragraph"/>
    <w:basedOn w:val="Normalny"/>
    <w:uiPriority w:val="34"/>
    <w:qFormat/>
    <w:rsid w:val="0055409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540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40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40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40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409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8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Figacz-Kowalska Aleksandra</dc:creator>
  <cp:keywords/>
  <dc:description/>
  <cp:lastModifiedBy>Figacz-Kowalska Aleksandra</cp:lastModifiedBy>
  <cp:revision>7</cp:revision>
  <dcterms:created xsi:type="dcterms:W3CDTF">2020-11-19T08:37:00Z</dcterms:created>
  <dcterms:modified xsi:type="dcterms:W3CDTF">2022-01-25T09:29:00Z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bf575c-36da-44f7-a26b-6804f2bce3ff_Enabled">
    <vt:lpwstr>true</vt:lpwstr>
  </property>
  <property fmtid="{D5CDD505-2E9C-101B-9397-08002B2CF9AE}" pid="3" name="MSIP_Label_8fbf575c-36da-44f7-a26b-6804f2bce3ff_SetDate">
    <vt:lpwstr>2022-01-25T09:29:26Z</vt:lpwstr>
  </property>
  <property fmtid="{D5CDD505-2E9C-101B-9397-08002B2CF9AE}" pid="4" name="MSIP_Label_8fbf575c-36da-44f7-a26b-6804f2bce3ff_Method">
    <vt:lpwstr>Standard</vt:lpwstr>
  </property>
  <property fmtid="{D5CDD505-2E9C-101B-9397-08002B2CF9AE}" pid="5" name="MSIP_Label_8fbf575c-36da-44f7-a26b-6804f2bce3ff_Name">
    <vt:lpwstr>8fbf575c-36da-44f7-a26b-6804f2bce3ff</vt:lpwstr>
  </property>
  <property fmtid="{D5CDD505-2E9C-101B-9397-08002B2CF9AE}" pid="6" name="MSIP_Label_8fbf575c-36da-44f7-a26b-6804f2bce3ff_SiteId">
    <vt:lpwstr>edf3cfc4-ee60-4b92-a2cb-da2c123fc895</vt:lpwstr>
  </property>
  <property fmtid="{D5CDD505-2E9C-101B-9397-08002B2CF9AE}" pid="7" name="MSIP_Label_8fbf575c-36da-44f7-a26b-6804f2bce3ff_ActionId">
    <vt:lpwstr>14631d27-1e6e-4ee2-aa4a-5d2dc27fadfc</vt:lpwstr>
  </property>
  <property fmtid="{D5CDD505-2E9C-101B-9397-08002B2CF9AE}" pid="8" name="MSIP_Label_8fbf575c-36da-44f7-a26b-6804f2bce3ff_ContentBits">
    <vt:lpwstr>2</vt:lpwstr>
  </property>
</Properties>
</file>