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62D0" w14:textId="510A2025" w:rsidR="001C4B04" w:rsidRDefault="001C4B04"/>
    <w:p w14:paraId="258E60D2" w14:textId="62251D85" w:rsidR="00FF263E" w:rsidRDefault="00FF263E"/>
    <w:p w14:paraId="3004FEB4" w14:textId="0E061783" w:rsidR="00DE356B" w:rsidRDefault="00DE356B" w:rsidP="00DE356B">
      <w:pPr>
        <w:jc w:val="both"/>
        <w:rPr>
          <w:rFonts w:eastAsia="Times New Roman" w:cstheme="minorHAnsi"/>
        </w:rPr>
      </w:pPr>
      <w:r w:rsidRPr="00231D3D">
        <w:rPr>
          <w:rFonts w:eastAsia="Times New Roman" w:cstheme="minorHAnsi"/>
        </w:rPr>
        <w:t>MAXGO/1</w:t>
      </w:r>
      <w:r>
        <w:rPr>
          <w:rFonts w:eastAsia="Times New Roman" w:cstheme="minorHAnsi"/>
        </w:rPr>
        <w:t>55</w:t>
      </w:r>
      <w:r w:rsidRPr="00231D3D">
        <w:rPr>
          <w:rFonts w:eastAsia="Times New Roman" w:cstheme="minorHAnsi"/>
        </w:rPr>
        <w:t>/</w:t>
      </w:r>
      <w:r>
        <w:rPr>
          <w:rFonts w:eastAsia="Times New Roman" w:cstheme="minorHAnsi"/>
        </w:rPr>
        <w:t>11</w:t>
      </w:r>
      <w:r w:rsidRPr="00231D3D">
        <w:rPr>
          <w:rFonts w:eastAsia="Times New Roman" w:cstheme="minorHAnsi"/>
        </w:rPr>
        <w:t>-2021</w:t>
      </w:r>
    </w:p>
    <w:p w14:paraId="1AC0C533" w14:textId="7EA64099" w:rsidR="00DE356B" w:rsidRPr="00DE356B" w:rsidRDefault="00234A2E" w:rsidP="00DE356B">
      <w:pPr>
        <w:jc w:val="both"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0FC23B" wp14:editId="0033976D">
            <wp:simplePos x="0" y="0"/>
            <wp:positionH relativeFrom="column">
              <wp:posOffset>-444500</wp:posOffset>
            </wp:positionH>
            <wp:positionV relativeFrom="paragraph">
              <wp:posOffset>295303</wp:posOffset>
            </wp:positionV>
            <wp:extent cx="1049020" cy="2299335"/>
            <wp:effectExtent l="0" t="0" r="0" b="5715"/>
            <wp:wrapTight wrapText="bothSides">
              <wp:wrapPolygon edited="0">
                <wp:start x="12552" y="0"/>
                <wp:lineTo x="0" y="179"/>
                <wp:lineTo x="0" y="21117"/>
                <wp:lineTo x="13337" y="21475"/>
                <wp:lineTo x="19220" y="21475"/>
                <wp:lineTo x="21182" y="20759"/>
                <wp:lineTo x="21182" y="716"/>
                <wp:lineTo x="19220" y="0"/>
                <wp:lineTo x="12552" y="0"/>
              </wp:wrapPolygon>
            </wp:wrapTight>
            <wp:docPr id="2" name="Obraz 2" descr="Obraz zawierający tekst, sprzęt elektroniczn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przęt elektroniczn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C0DFD" w14:textId="5997D13A" w:rsidR="00DE356B" w:rsidRPr="00007D6F" w:rsidRDefault="00DE356B" w:rsidP="00DE356B">
      <w:pPr>
        <w:jc w:val="both"/>
        <w:rPr>
          <w:rFonts w:eastAsia="Times New Roman" w:cstheme="minorHAnsi"/>
          <w:b/>
          <w:bCs/>
          <w:sz w:val="28"/>
          <w:szCs w:val="28"/>
        </w:rPr>
      </w:pPr>
      <w:r w:rsidRPr="00007D6F">
        <w:rPr>
          <w:rFonts w:eastAsia="Times New Roman" w:cstheme="minorHAnsi"/>
          <w:b/>
          <w:bCs/>
          <w:sz w:val="28"/>
          <w:szCs w:val="28"/>
        </w:rPr>
        <w:t>MAXIGRA GO</w:t>
      </w:r>
    </w:p>
    <w:p w14:paraId="45A19181" w14:textId="306A720E" w:rsidR="00DE356B" w:rsidRPr="00007D6F" w:rsidRDefault="00DE356B" w:rsidP="00DE356B">
      <w:pPr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4</w:t>
      </w:r>
      <w:r w:rsidRPr="00007D6F">
        <w:rPr>
          <w:rFonts w:eastAsia="Times New Roman" w:cstheme="minorHAnsi"/>
          <w:b/>
          <w:bCs/>
          <w:sz w:val="28"/>
          <w:szCs w:val="28"/>
        </w:rPr>
        <w:t xml:space="preserve"> table</w:t>
      </w:r>
      <w:r>
        <w:rPr>
          <w:rFonts w:eastAsia="Times New Roman" w:cstheme="minorHAnsi"/>
          <w:b/>
          <w:bCs/>
          <w:sz w:val="28"/>
          <w:szCs w:val="28"/>
        </w:rPr>
        <w:t>t</w:t>
      </w:r>
      <w:r w:rsidRPr="00007D6F">
        <w:rPr>
          <w:rFonts w:eastAsia="Times New Roman" w:cstheme="minorHAnsi"/>
          <w:b/>
          <w:bCs/>
          <w:sz w:val="28"/>
          <w:szCs w:val="28"/>
        </w:rPr>
        <w:t>k</w:t>
      </w:r>
      <w:r>
        <w:rPr>
          <w:rFonts w:eastAsia="Times New Roman" w:cstheme="minorHAnsi"/>
          <w:b/>
          <w:bCs/>
          <w:sz w:val="28"/>
          <w:szCs w:val="28"/>
        </w:rPr>
        <w:t>i</w:t>
      </w:r>
      <w:r w:rsidRPr="00007D6F">
        <w:rPr>
          <w:rFonts w:eastAsia="Times New Roman" w:cstheme="minorHAnsi"/>
          <w:b/>
          <w:bCs/>
          <w:sz w:val="28"/>
          <w:szCs w:val="28"/>
        </w:rPr>
        <w:t xml:space="preserve"> powlekan</w:t>
      </w:r>
      <w:r>
        <w:rPr>
          <w:rFonts w:eastAsia="Times New Roman" w:cstheme="minorHAnsi"/>
          <w:b/>
          <w:bCs/>
          <w:sz w:val="28"/>
          <w:szCs w:val="28"/>
        </w:rPr>
        <w:t>e</w:t>
      </w:r>
    </w:p>
    <w:p w14:paraId="6257DF99" w14:textId="57918D6C" w:rsidR="00DE356B" w:rsidRPr="00007D6F" w:rsidRDefault="00DE356B" w:rsidP="00DE356B">
      <w:pPr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029D356" w14:textId="2F26F0E3" w:rsidR="00DE356B" w:rsidRPr="00007D6F" w:rsidRDefault="00DE356B" w:rsidP="00DE356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NA EREKCJĘ</w:t>
      </w:r>
    </w:p>
    <w:p w14:paraId="3F9D7384" w14:textId="2B86404E" w:rsidR="00DE356B" w:rsidRPr="00007D6F" w:rsidRDefault="00DE356B" w:rsidP="00DE356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M</w:t>
      </w: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NIEJSZA*, NIEBIESKA TABLETKA </w:t>
      </w:r>
    </w:p>
    <w:p w14:paraId="21045F37" w14:textId="48CEC49B" w:rsidR="00DE356B" w:rsidRDefault="00DE356B" w:rsidP="00DE356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W N</w:t>
      </w: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OW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YM</w:t>
      </w: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OPAKOWANI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U</w:t>
      </w:r>
    </w:p>
    <w:p w14:paraId="74B4C57B" w14:textId="77777777" w:rsidR="00DE356B" w:rsidRDefault="00DE356B" w:rsidP="00DE356B">
      <w:pPr>
        <w:jc w:val="both"/>
        <w:rPr>
          <w:rFonts w:eastAsia="Times New Roman" w:cstheme="minorHAnsi"/>
          <w:sz w:val="20"/>
          <w:szCs w:val="20"/>
        </w:rPr>
      </w:pPr>
    </w:p>
    <w:p w14:paraId="651D0B5A" w14:textId="4E858E66" w:rsidR="00DE356B" w:rsidRPr="00EB0194" w:rsidRDefault="00DE356B" w:rsidP="00DE356B">
      <w:pPr>
        <w:jc w:val="both"/>
        <w:rPr>
          <w:rFonts w:eastAsia="Times New Roman" w:cstheme="minorHAnsi"/>
          <w:sz w:val="16"/>
          <w:szCs w:val="16"/>
        </w:rPr>
      </w:pPr>
      <w:r w:rsidRPr="00EB0194">
        <w:rPr>
          <w:rFonts w:eastAsia="Times New Roman" w:cstheme="minorHAnsi"/>
          <w:sz w:val="16"/>
          <w:szCs w:val="16"/>
        </w:rPr>
        <w:t>*porównanie wielkości tabletki powlekanej Maxigra Go vs tabletka do rozgryzania i żucia Maxigra Go</w:t>
      </w:r>
    </w:p>
    <w:p w14:paraId="445AFC63" w14:textId="77777777" w:rsidR="00DE356B" w:rsidRDefault="00DE356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A72986" w14:textId="632C6D82" w:rsidR="00DE356B" w:rsidRPr="00EB0194" w:rsidRDefault="00FF263E" w:rsidP="00EB0194">
      <w:pPr>
        <w:jc w:val="both"/>
        <w:rPr>
          <w:rFonts w:ascii="Arial" w:eastAsia="Times New Roman" w:hAnsi="Arial" w:cs="Arial"/>
          <w:b/>
          <w:bCs/>
          <w:sz w:val="14"/>
          <w:szCs w:val="14"/>
        </w:rPr>
      </w:pPr>
      <w:r w:rsidRPr="00EB0194">
        <w:rPr>
          <w:rFonts w:ascii="Arial" w:eastAsia="Times New Roman" w:hAnsi="Arial" w:cs="Arial"/>
          <w:b/>
          <w:bCs/>
          <w:sz w:val="16"/>
          <w:szCs w:val="16"/>
        </w:rPr>
        <w:t>Maxigra Go.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>Skład i postać: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hAnsi="Arial" w:cs="Arial"/>
          <w:bCs/>
          <w:sz w:val="16"/>
          <w:szCs w:val="16"/>
        </w:rPr>
        <w:t xml:space="preserve">Tabletki powlekane. </w:t>
      </w:r>
      <w:r w:rsidRPr="00EB0194">
        <w:rPr>
          <w:rFonts w:ascii="Arial" w:hAnsi="Arial" w:cs="Arial"/>
          <w:sz w:val="16"/>
          <w:szCs w:val="16"/>
        </w:rPr>
        <w:t>Ka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da tabletka zawiera 25 mg syldenafilu w postaci syldenafilu cytrynianu.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>Wskazania: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hAnsi="Arial" w:cs="Arial"/>
          <w:sz w:val="16"/>
          <w:szCs w:val="16"/>
        </w:rPr>
        <w:t>Produkt leczniczy Maxigra Go jest wskazany do stosowania u dorosłych mężczyzn z zaburzeniami erekcji, czyli niezdolno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ci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uzyskania lub utrzymania erekcji pr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cia wystarczaj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cej do odbycia stosunku płciowego. W celu skutecznego działania produktu leczniczego Maxigra Go niezb</w:t>
      </w:r>
      <w:r w:rsidRPr="00EB0194">
        <w:rPr>
          <w:rFonts w:ascii="Arial" w:eastAsia="TimesNewRoman" w:hAnsi="Arial" w:cs="Arial"/>
          <w:sz w:val="16"/>
          <w:szCs w:val="16"/>
        </w:rPr>
        <w:t>ę</w:t>
      </w:r>
      <w:r w:rsidRPr="00EB0194">
        <w:rPr>
          <w:rFonts w:ascii="Arial" w:hAnsi="Arial" w:cs="Arial"/>
          <w:sz w:val="16"/>
          <w:szCs w:val="16"/>
        </w:rPr>
        <w:t>dna jest stymulacja seksualna.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 xml:space="preserve">Przeciwwskazania: </w:t>
      </w:r>
      <w:r w:rsidRPr="00EB0194">
        <w:rPr>
          <w:rFonts w:ascii="Arial" w:hAnsi="Arial" w:cs="Arial"/>
          <w:sz w:val="16"/>
          <w:szCs w:val="16"/>
        </w:rPr>
        <w:t>Nadwra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liwo</w:t>
      </w:r>
      <w:r w:rsidRPr="00EB0194">
        <w:rPr>
          <w:rFonts w:ascii="Arial" w:eastAsia="TimesNewRoman" w:hAnsi="Arial" w:cs="Arial"/>
          <w:sz w:val="16"/>
          <w:szCs w:val="16"/>
        </w:rPr>
        <w:t xml:space="preserve">ść </w:t>
      </w:r>
      <w:r w:rsidRPr="00EB0194">
        <w:rPr>
          <w:rFonts w:ascii="Arial" w:hAnsi="Arial" w:cs="Arial"/>
          <w:sz w:val="16"/>
          <w:szCs w:val="16"/>
        </w:rPr>
        <w:t>na substancj</w:t>
      </w:r>
      <w:r w:rsidRPr="00EB0194">
        <w:rPr>
          <w:rFonts w:ascii="Arial" w:eastAsia="TimesNewRoman" w:hAnsi="Arial" w:cs="Arial"/>
          <w:sz w:val="16"/>
          <w:szCs w:val="16"/>
        </w:rPr>
        <w:t xml:space="preserve">ę </w:t>
      </w:r>
      <w:r w:rsidRPr="00EB0194">
        <w:rPr>
          <w:rFonts w:ascii="Arial" w:hAnsi="Arial" w:cs="Arial"/>
          <w:sz w:val="16"/>
          <w:szCs w:val="16"/>
        </w:rPr>
        <w:t>czynn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lub na któr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kolwiek substancję pomocnicz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leku. Ze wzgl</w:t>
      </w:r>
      <w:r w:rsidRPr="00EB0194">
        <w:rPr>
          <w:rFonts w:ascii="Arial" w:eastAsia="TimesNewRoman" w:hAnsi="Arial" w:cs="Arial"/>
          <w:sz w:val="16"/>
          <w:szCs w:val="16"/>
        </w:rPr>
        <w:t>ę</w:t>
      </w:r>
      <w:r w:rsidRPr="00EB0194">
        <w:rPr>
          <w:rFonts w:ascii="Arial" w:hAnsi="Arial" w:cs="Arial"/>
          <w:sz w:val="16"/>
          <w:szCs w:val="16"/>
        </w:rPr>
        <w:t>du na wpływ syldenafilu na przemiany metaboliczne, w których bior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udział tlenek azotu i cykliczny guanozynomonofosforan (cGMP) nasila on hipotensyjne działanie azotanów. Przeciwwskazane jest zatem równoczesne stosowanie syldenafilu z lekami uwalniaj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cymi tlenek azotu (takimi jak azotyn amylu) lub azotanami w jakiejkolwiek postaci. Jednoczesne stosowanie inhibitorów PDE5, w tym syldenafilu, i leków pobudzających cyklazę guanylową, takich jak riocyguat, jest przeciwwskazane, ponieważ może prowadzić do objawowego niedociśnienia tętniczego. Produktów leczniczych przeznaczonych do terapii zaburze</w:t>
      </w:r>
      <w:r w:rsidRPr="00EB0194">
        <w:rPr>
          <w:rFonts w:ascii="Arial" w:eastAsia="TimesNewRoman" w:hAnsi="Arial" w:cs="Arial"/>
          <w:sz w:val="16"/>
          <w:szCs w:val="16"/>
        </w:rPr>
        <w:t xml:space="preserve">ń </w:t>
      </w:r>
      <w:r w:rsidRPr="00EB0194">
        <w:rPr>
          <w:rFonts w:ascii="Arial" w:hAnsi="Arial" w:cs="Arial"/>
          <w:sz w:val="16"/>
          <w:szCs w:val="16"/>
        </w:rPr>
        <w:t>erekcji, w tym syldenafilu nie nale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y stosowa</w:t>
      </w:r>
      <w:r w:rsidRPr="00EB0194">
        <w:rPr>
          <w:rFonts w:ascii="Arial" w:eastAsia="TimesNewRoman" w:hAnsi="Arial" w:cs="Arial"/>
          <w:sz w:val="16"/>
          <w:szCs w:val="16"/>
        </w:rPr>
        <w:t xml:space="preserve">ć </w:t>
      </w:r>
      <w:r w:rsidRPr="00EB0194">
        <w:rPr>
          <w:rFonts w:ascii="Arial" w:hAnsi="Arial" w:cs="Arial"/>
          <w:sz w:val="16"/>
          <w:szCs w:val="16"/>
        </w:rPr>
        <w:t>u m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czyzn, u których aktywno</w:t>
      </w:r>
      <w:r w:rsidRPr="00EB0194">
        <w:rPr>
          <w:rFonts w:ascii="Arial" w:eastAsia="TimesNewRoman" w:hAnsi="Arial" w:cs="Arial"/>
          <w:sz w:val="16"/>
          <w:szCs w:val="16"/>
        </w:rPr>
        <w:t xml:space="preserve">ść </w:t>
      </w:r>
      <w:r w:rsidRPr="00EB0194">
        <w:rPr>
          <w:rFonts w:ascii="Arial" w:hAnsi="Arial" w:cs="Arial"/>
          <w:sz w:val="16"/>
          <w:szCs w:val="16"/>
        </w:rPr>
        <w:t>seksualna nie jest wskazana (np. pacjenci z ci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kimi chorobami układu sercowo-naczyniowego, takimi jak niestabilna dławica piersiowa lub ci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ka niewydolno</w:t>
      </w:r>
      <w:r w:rsidRPr="00EB0194">
        <w:rPr>
          <w:rFonts w:ascii="Arial" w:eastAsia="TimesNewRoman" w:hAnsi="Arial" w:cs="Arial"/>
          <w:sz w:val="16"/>
          <w:szCs w:val="16"/>
        </w:rPr>
        <w:t xml:space="preserve">ść </w:t>
      </w:r>
      <w:r w:rsidRPr="00EB0194">
        <w:rPr>
          <w:rFonts w:ascii="Arial" w:hAnsi="Arial" w:cs="Arial"/>
          <w:sz w:val="16"/>
          <w:szCs w:val="16"/>
        </w:rPr>
        <w:t>serca). Produkt leczniczy Maxigra Go jest przeciwwskazany u pacjentów, którzy utracili wzrok w jednym oku w wyniku niezwiązanej z zapaleniem tętnic przedniej niedokrwiennej neuropatii nerwu wzrokowego (ang. non-arteritic anterior ischaemic optic neuropathy, NAION) niezale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nie od tego, czy miało to zwi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zek, czy nie miało zwi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zku z wcze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niejsz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ekspozycj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na inhibitor PDE5. Nie badano bezpiecze</w:t>
      </w:r>
      <w:r w:rsidRPr="00EB0194">
        <w:rPr>
          <w:rFonts w:ascii="Arial" w:eastAsia="TimesNewRoman" w:hAnsi="Arial" w:cs="Arial"/>
          <w:sz w:val="16"/>
          <w:szCs w:val="16"/>
        </w:rPr>
        <w:t>ń</w:t>
      </w:r>
      <w:r w:rsidRPr="00EB0194">
        <w:rPr>
          <w:rFonts w:ascii="Arial" w:hAnsi="Arial" w:cs="Arial"/>
          <w:sz w:val="16"/>
          <w:szCs w:val="16"/>
        </w:rPr>
        <w:t>stwa stosowania syldenafilu w następujących grupach pacjentów: pacjentów</w:t>
      </w:r>
      <w:r w:rsidRPr="00EB0194" w:rsidDel="00880716">
        <w:rPr>
          <w:rFonts w:ascii="Arial" w:hAnsi="Arial" w:cs="Arial"/>
          <w:sz w:val="16"/>
          <w:szCs w:val="16"/>
        </w:rPr>
        <w:t xml:space="preserve"> </w:t>
      </w:r>
      <w:r w:rsidRPr="00EB0194">
        <w:rPr>
          <w:rFonts w:ascii="Arial" w:hAnsi="Arial" w:cs="Arial"/>
          <w:sz w:val="16"/>
          <w:szCs w:val="16"/>
        </w:rPr>
        <w:t>z ci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k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niewydolno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ci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w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troby, hipotoni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(ci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nienie krwi &lt; 90/50 mm Hg), po niedawno przebytym udarze lub zawale mięśnia sercowego oraz ze stwierdzonymi dziedzicznymi zmianami degeneracyjnymi siatkówki, takimi jak retinitis pigmentosa (niewielka cz</w:t>
      </w:r>
      <w:r w:rsidRPr="00EB0194">
        <w:rPr>
          <w:rFonts w:ascii="Arial" w:eastAsia="TimesNewRoman" w:hAnsi="Arial" w:cs="Arial"/>
          <w:sz w:val="16"/>
          <w:szCs w:val="16"/>
        </w:rPr>
        <w:t xml:space="preserve">ęść </w:t>
      </w:r>
      <w:r w:rsidRPr="00EB0194">
        <w:rPr>
          <w:rFonts w:ascii="Arial" w:hAnsi="Arial" w:cs="Arial"/>
          <w:sz w:val="16"/>
          <w:szCs w:val="16"/>
        </w:rPr>
        <w:t>tych pacjentów ma genetycznie uwarunkowane nieprawidłowo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ci fosfodiesterazy siatkówki). Stosowanie syldenafilu u tych pacjentów jest przeciwwskazane.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 xml:space="preserve"> Podmiot odpowiedzialny:</w:t>
      </w:r>
      <w:r w:rsidRPr="00EB0194">
        <w:rPr>
          <w:rFonts w:ascii="Arial" w:eastAsia="Times New Roman" w:hAnsi="Arial" w:cs="Arial"/>
          <w:sz w:val="16"/>
          <w:szCs w:val="16"/>
        </w:rPr>
        <w:t xml:space="preserve"> Zakłady Farmaceutyczne Polpharma S.A. Pozwolenie na dopuszczenie do obrotu nr </w:t>
      </w:r>
      <w:r w:rsidRPr="00EB0194">
        <w:rPr>
          <w:rFonts w:ascii="Arial" w:hAnsi="Arial" w:cs="Arial"/>
          <w:sz w:val="16"/>
          <w:szCs w:val="16"/>
        </w:rPr>
        <w:t>26546</w:t>
      </w:r>
      <w:r w:rsidRPr="00EB0194">
        <w:rPr>
          <w:rFonts w:ascii="Arial" w:eastAsia="Times New Roman" w:hAnsi="Arial" w:cs="Arial"/>
          <w:sz w:val="16"/>
          <w:szCs w:val="16"/>
        </w:rPr>
        <w:t xml:space="preserve"> wydane przez MZ. Lek wydawany bez recepty. </w:t>
      </w:r>
      <w:r w:rsidRPr="00EB0194">
        <w:rPr>
          <w:rFonts w:ascii="Arial" w:eastAsia="Times New Roman" w:hAnsi="Arial" w:cs="Arial"/>
          <w:sz w:val="14"/>
          <w:szCs w:val="14"/>
        </w:rPr>
        <w:t xml:space="preserve">ChPL:2021.07.23. </w:t>
      </w:r>
      <w:r w:rsidRPr="00EB0194">
        <w:rPr>
          <w:rFonts w:ascii="Arial" w:eastAsia="Times New Roman" w:hAnsi="Arial" w:cs="Arial"/>
          <w:sz w:val="14"/>
          <w:szCs w:val="14"/>
        </w:rPr>
        <w:br/>
      </w:r>
    </w:p>
    <w:p w14:paraId="51BF0BB7" w14:textId="77777777" w:rsidR="00DE356B" w:rsidRPr="00EB0194" w:rsidRDefault="00DE356B" w:rsidP="00EB0194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2249D67C" w14:textId="0E07BCAA" w:rsidR="00FF263E" w:rsidRPr="00DE356B" w:rsidRDefault="00FF263E" w:rsidP="00EB0194">
      <w:pPr>
        <w:jc w:val="center"/>
        <w:rPr>
          <w:b/>
          <w:bCs/>
        </w:rPr>
      </w:pPr>
      <w:r w:rsidRPr="00EB0194">
        <w:rPr>
          <w:rFonts w:ascii="Arial" w:eastAsia="Times New Roman" w:hAnsi="Arial" w:cs="Arial"/>
          <w:b/>
          <w:bCs/>
          <w:sz w:val="24"/>
          <w:szCs w:val="24"/>
        </w:rPr>
        <w:t>Przed użyciem zapoznaj się z ulotką, która zawiera wskazania,</w:t>
      </w:r>
      <w:r w:rsidR="00EB01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24"/>
          <w:szCs w:val="24"/>
        </w:rPr>
        <w:t>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EB019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E356B">
        <w:rPr>
          <w:rFonts w:ascii="Arial" w:eastAsia="Times New Roman" w:hAnsi="Arial" w:cs="Arial"/>
          <w:b/>
          <w:bCs/>
          <w:sz w:val="20"/>
          <w:szCs w:val="20"/>
        </w:rPr>
        <w:br/>
      </w:r>
    </w:p>
    <w:sectPr w:rsidR="00FF263E" w:rsidRPr="00DE3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2CF" w14:textId="77777777" w:rsidR="009939A2" w:rsidRDefault="009939A2" w:rsidP="00FF263E">
      <w:pPr>
        <w:spacing w:after="0" w:line="240" w:lineRule="auto"/>
      </w:pPr>
      <w:r>
        <w:separator/>
      </w:r>
    </w:p>
  </w:endnote>
  <w:endnote w:type="continuationSeparator" w:id="0">
    <w:p w14:paraId="5A7D8098" w14:textId="77777777" w:rsidR="009939A2" w:rsidRDefault="009939A2" w:rsidP="00F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CCA" w14:textId="006B5EA5" w:rsidR="00FF263E" w:rsidRDefault="00FF26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1A9332" wp14:editId="41BC5C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e84cd58bed60d0f13860a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B3E3A" w14:textId="5DC2DCC0" w:rsidR="00FF263E" w:rsidRPr="00FF263E" w:rsidRDefault="00FF263E" w:rsidP="00FF263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F263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A9332" id="_x0000_t202" coordsize="21600,21600" o:spt="202" path="m,l,21600r21600,l21600,xe">
              <v:stroke joinstyle="miter"/>
              <v:path gradientshapeok="t" o:connecttype="rect"/>
            </v:shapetype>
            <v:shape id="MSIPCM0be84cd58bed60d0f13860a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gxvZb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F8B3E3A" w14:textId="5DC2DCC0" w:rsidR="00FF263E" w:rsidRPr="00FF263E" w:rsidRDefault="00FF263E" w:rsidP="00FF263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F263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CB7F" w14:textId="77777777" w:rsidR="009939A2" w:rsidRDefault="009939A2" w:rsidP="00FF263E">
      <w:pPr>
        <w:spacing w:after="0" w:line="240" w:lineRule="auto"/>
      </w:pPr>
      <w:r>
        <w:separator/>
      </w:r>
    </w:p>
  </w:footnote>
  <w:footnote w:type="continuationSeparator" w:id="0">
    <w:p w14:paraId="6CACA597" w14:textId="77777777" w:rsidR="009939A2" w:rsidRDefault="009939A2" w:rsidP="00FF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3E"/>
    <w:rsid w:val="000C0444"/>
    <w:rsid w:val="0019509B"/>
    <w:rsid w:val="001C4B04"/>
    <w:rsid w:val="00234A2E"/>
    <w:rsid w:val="00310ADB"/>
    <w:rsid w:val="009939A2"/>
    <w:rsid w:val="00DE356B"/>
    <w:rsid w:val="00EB0194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EC0BA"/>
  <w15:chartTrackingRefBased/>
  <w15:docId w15:val="{2C33F6A2-4A57-4048-8F25-5D0EA186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63E"/>
  </w:style>
  <w:style w:type="paragraph" w:styleId="Stopka">
    <w:name w:val="footer"/>
    <w:basedOn w:val="Normalny"/>
    <w:link w:val="StopkaZnak"/>
    <w:uiPriority w:val="99"/>
    <w:unhideWhenUsed/>
    <w:rsid w:val="00FF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63E"/>
  </w:style>
  <w:style w:type="paragraph" w:styleId="Akapitzlist">
    <w:name w:val="List Paragraph"/>
    <w:basedOn w:val="Normalny"/>
    <w:uiPriority w:val="34"/>
    <w:qFormat/>
    <w:rsid w:val="00DE35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4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Wardak Anna</cp:lastModifiedBy>
  <cp:revision>2</cp:revision>
  <dcterms:created xsi:type="dcterms:W3CDTF">2021-12-21T13:30:00Z</dcterms:created>
  <dcterms:modified xsi:type="dcterms:W3CDTF">2021-12-21T13:30:00Z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2021-12-21T13:30:10Z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9a2a3dfc-c133-4244-9312-6e73fc4f1039</vt:lpwstr>
  </property>
  <property fmtid="{D5CDD505-2E9C-101B-9397-08002B2CF9AE}" pid="8" name="MSIP_Label_8fbf575c-36da-44f7-a26b-6804f2bce3ff_ContentBits">
    <vt:lpwstr>2</vt:lpwstr>
  </property>
</Properties>
</file>