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4A7" w14:textId="77777777" w:rsidR="0037743A" w:rsidRPr="0037743A" w:rsidRDefault="0037743A" w:rsidP="0037743A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Starazolin Hydrobalance PPH 3 x 5ml – BUTELECZKA GRATIS!</w:t>
      </w:r>
    </w:p>
    <w:p w14:paraId="21001990" w14:textId="77777777" w:rsidR="00313121" w:rsidRDefault="0037743A" w:rsidP="00313121">
      <w:pPr>
        <w:spacing w:after="0" w:line="240" w:lineRule="auto"/>
        <w:jc w:val="center"/>
        <w:rPr>
          <w:bCs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762AF7B6" wp14:editId="6BA90658">
            <wp:extent cx="5476305" cy="2876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/>
                  </pic:blipFill>
                  <pic:spPr bwMode="auto">
                    <a:xfrm>
                      <a:off x="0" y="0"/>
                      <a:ext cx="5481657" cy="287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7BB3E" w14:textId="64C0C4E2" w:rsidR="0037743A" w:rsidRPr="00BB488D" w:rsidRDefault="00313121" w:rsidP="00313121">
      <w:pPr>
        <w:spacing w:after="0" w:line="240" w:lineRule="auto"/>
        <w:jc w:val="center"/>
        <w:rPr>
          <w:b/>
          <w:sz w:val="16"/>
          <w:szCs w:val="16"/>
        </w:rPr>
      </w:pPr>
      <w:r w:rsidRPr="00BB488D">
        <w:rPr>
          <w:bCs/>
          <w:sz w:val="16"/>
          <w:szCs w:val="16"/>
        </w:rPr>
        <w:t>WYRÓB MEDYCZNY</w:t>
      </w:r>
    </w:p>
    <w:p w14:paraId="524DFC6D" w14:textId="14D9B1C6" w:rsidR="00313121" w:rsidRPr="00BB488D" w:rsidRDefault="00313121" w:rsidP="00313121">
      <w:pPr>
        <w:spacing w:after="0" w:line="240" w:lineRule="auto"/>
        <w:jc w:val="center"/>
        <w:rPr>
          <w:b/>
          <w:sz w:val="16"/>
          <w:szCs w:val="16"/>
        </w:rPr>
      </w:pPr>
    </w:p>
    <w:p w14:paraId="7E85BA0A" w14:textId="6B3F0BEA" w:rsidR="00313121" w:rsidRPr="00BB488D" w:rsidRDefault="00313121" w:rsidP="00313121">
      <w:pPr>
        <w:spacing w:after="0" w:line="240" w:lineRule="auto"/>
        <w:jc w:val="center"/>
        <w:rPr>
          <w:b/>
          <w:sz w:val="16"/>
          <w:szCs w:val="16"/>
        </w:rPr>
      </w:pPr>
    </w:p>
    <w:p w14:paraId="6CB8FAA1" w14:textId="77777777" w:rsidR="00313121" w:rsidRPr="00BB488D" w:rsidRDefault="00313121" w:rsidP="00313121">
      <w:pPr>
        <w:spacing w:after="0" w:line="240" w:lineRule="auto"/>
        <w:jc w:val="center"/>
        <w:rPr>
          <w:b/>
          <w:sz w:val="16"/>
          <w:szCs w:val="16"/>
        </w:rPr>
      </w:pPr>
    </w:p>
    <w:p w14:paraId="559729B1" w14:textId="77777777" w:rsidR="0037743A" w:rsidRDefault="0037743A" w:rsidP="0037743A">
      <w:pPr>
        <w:spacing w:after="0" w:line="240" w:lineRule="auto"/>
      </w:pPr>
      <w:r>
        <w:rPr>
          <w:b/>
        </w:rPr>
        <w:t>Krople Starazolin HydroBalance</w:t>
      </w:r>
      <w:r>
        <w:t xml:space="preserve"> </w:t>
      </w:r>
      <w:r>
        <w:rPr>
          <w:b/>
        </w:rPr>
        <w:t>PPH</w:t>
      </w:r>
      <w:r>
        <w:t xml:space="preserve"> wykazują skuteczne i długotrwałe działanie nawilżające. Przynoszą szybką ulgę przy odczuwaniu suchości, podrażnienia, zmęczenia oczu oraz uczucia piasku pod powiekami. Krople zawierają hialuronian sodu, który jest naturalnym składnikiem łez.</w:t>
      </w:r>
    </w:p>
    <w:p w14:paraId="232741EC" w14:textId="77777777" w:rsidR="0037743A" w:rsidRDefault="0037743A" w:rsidP="0037743A">
      <w:pPr>
        <w:spacing w:after="0" w:line="240" w:lineRule="auto"/>
      </w:pPr>
    </w:p>
    <w:p w14:paraId="3418AD50" w14:textId="77777777" w:rsidR="0037743A" w:rsidRDefault="0037743A" w:rsidP="0037743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Krople Starazolin HydroBalance PPH są szczególnie wskazane w przypadku:</w:t>
      </w:r>
    </w:p>
    <w:p w14:paraId="31BDA0D8" w14:textId="77777777" w:rsidR="0037743A" w:rsidRDefault="0037743A" w:rsidP="0037743A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narażenia oczu na działanie drażniących czynników środowiskowych m.in: kurz, dym, promieniowanie UV, klimatyzacja, wiatr</w:t>
      </w:r>
    </w:p>
    <w:p w14:paraId="52D03C95" w14:textId="77777777" w:rsidR="0037743A" w:rsidRDefault="0037743A" w:rsidP="0037743A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obniżonej częstości mrugania spowodowanej oglądaniem telewizji, czytaniem, długotrwałą pracą przed ekranem monitora itp.</w:t>
      </w:r>
    </w:p>
    <w:p w14:paraId="19B11039" w14:textId="77777777" w:rsidR="0037743A" w:rsidRDefault="0037743A" w:rsidP="0037743A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zbyt małej ilości łez lub zmiany ich składu m.in. u osób mających zespół suchego oka oraz u osób powyżej 40 roku życia</w:t>
      </w:r>
    </w:p>
    <w:p w14:paraId="38C82A5B" w14:textId="77777777" w:rsidR="0037743A" w:rsidRDefault="0037743A" w:rsidP="0037743A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osób noszących soczewki kontaktowe.</w:t>
      </w:r>
    </w:p>
    <w:p w14:paraId="720DC21E" w14:textId="77777777" w:rsidR="0037743A" w:rsidRDefault="0037743A" w:rsidP="0037743A">
      <w:pPr>
        <w:pStyle w:val="Akapitzlist"/>
        <w:spacing w:after="0" w:line="240" w:lineRule="auto"/>
        <w:rPr>
          <w:color w:val="000000" w:themeColor="text1"/>
        </w:rPr>
      </w:pPr>
    </w:p>
    <w:p w14:paraId="14DCE9AB" w14:textId="77777777" w:rsidR="0037743A" w:rsidRDefault="0037743A" w:rsidP="0037743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Krople mogą być stosowane przez osoby noszące soczewki kontaktowe wszystkich typów*</w:t>
      </w:r>
    </w:p>
    <w:p w14:paraId="5F142530" w14:textId="77777777" w:rsidR="0037743A" w:rsidRDefault="0037743A" w:rsidP="0037743A">
      <w:pPr>
        <w:spacing w:after="0" w:line="240" w:lineRule="auto"/>
        <w:rPr>
          <w:noProof/>
        </w:rPr>
      </w:pPr>
    </w:p>
    <w:p w14:paraId="22E38A97" w14:textId="65835BBF" w:rsidR="0037743A" w:rsidRDefault="0037743A" w:rsidP="0037743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460C3">
        <w:rPr>
          <w:sz w:val="20"/>
          <w:szCs w:val="20"/>
        </w:rPr>
        <w:t>po konsultacji z okulistą</w:t>
      </w:r>
      <w:r>
        <w:rPr>
          <w:sz w:val="20"/>
          <w:szCs w:val="20"/>
        </w:rPr>
        <w:t xml:space="preserve"> </w:t>
      </w:r>
    </w:p>
    <w:p w14:paraId="0E4888C4" w14:textId="77777777" w:rsidR="0037743A" w:rsidRDefault="0037743A" w:rsidP="0037743A">
      <w:pPr>
        <w:rPr>
          <w:sz w:val="20"/>
          <w:szCs w:val="20"/>
        </w:rPr>
      </w:pPr>
      <w:r>
        <w:rPr>
          <w:sz w:val="20"/>
          <w:szCs w:val="20"/>
        </w:rPr>
        <w:t xml:space="preserve">Promocja trwa do wyczerpania zapasów. </w:t>
      </w:r>
    </w:p>
    <w:p w14:paraId="0FB38CBD" w14:textId="77777777" w:rsidR="00CA2D56" w:rsidRDefault="00CA2D56"/>
    <w:sectPr w:rsidR="00CA2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F9C4" w14:textId="77777777" w:rsidR="00E76FA8" w:rsidRDefault="00E76FA8" w:rsidP="0037743A">
      <w:pPr>
        <w:spacing w:after="0" w:line="240" w:lineRule="auto"/>
      </w:pPr>
      <w:r>
        <w:separator/>
      </w:r>
    </w:p>
  </w:endnote>
  <w:endnote w:type="continuationSeparator" w:id="0">
    <w:p w14:paraId="6B40D604" w14:textId="77777777" w:rsidR="00E76FA8" w:rsidRDefault="00E76FA8" w:rsidP="0037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DAAA" w14:textId="77777777" w:rsidR="007460C3" w:rsidRDefault="00746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408" w14:textId="6E18F2F1" w:rsidR="007460C3" w:rsidRDefault="007460C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2D02A8" wp14:editId="3DDA05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e8844b4b568a1264b050411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696560" w14:textId="19A1D48D" w:rsidR="007460C3" w:rsidRPr="007460C3" w:rsidRDefault="007460C3" w:rsidP="007460C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460C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D02A8" id="_x0000_t202" coordsize="21600,21600" o:spt="202" path="m,l,21600r21600,l21600,xe">
              <v:stroke joinstyle="miter"/>
              <v:path gradientshapeok="t" o:connecttype="rect"/>
            </v:shapetype>
            <v:shape id="MSIPCMfe8844b4b568a1264b050411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7mGbEr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42696560" w14:textId="19A1D48D" w:rsidR="007460C3" w:rsidRPr="007460C3" w:rsidRDefault="007460C3" w:rsidP="007460C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460C3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E9B1" w14:textId="77777777" w:rsidR="007460C3" w:rsidRDefault="00746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CC9D" w14:textId="77777777" w:rsidR="00E76FA8" w:rsidRDefault="00E76FA8" w:rsidP="0037743A">
      <w:pPr>
        <w:spacing w:after="0" w:line="240" w:lineRule="auto"/>
      </w:pPr>
      <w:r>
        <w:separator/>
      </w:r>
    </w:p>
  </w:footnote>
  <w:footnote w:type="continuationSeparator" w:id="0">
    <w:p w14:paraId="5769E640" w14:textId="77777777" w:rsidR="00E76FA8" w:rsidRDefault="00E76FA8" w:rsidP="0037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A990" w14:textId="77777777" w:rsidR="007460C3" w:rsidRDefault="00746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E535" w14:textId="757A85D2" w:rsidR="0037743A" w:rsidRPr="0037743A" w:rsidRDefault="0037743A">
    <w:pPr>
      <w:pStyle w:val="Nagwek"/>
      <w:rPr>
        <w:sz w:val="16"/>
        <w:szCs w:val="16"/>
      </w:rPr>
    </w:pPr>
    <w:r w:rsidRPr="0037743A">
      <w:rPr>
        <w:sz w:val="16"/>
        <w:szCs w:val="16"/>
      </w:rPr>
      <w:t>STA-HB/2</w:t>
    </w:r>
    <w:r w:rsidR="007460C3">
      <w:rPr>
        <w:sz w:val="16"/>
        <w:szCs w:val="16"/>
      </w:rPr>
      <w:t>8</w:t>
    </w:r>
    <w:r w:rsidRPr="0037743A">
      <w:rPr>
        <w:sz w:val="16"/>
        <w:szCs w:val="16"/>
      </w:rPr>
      <w:t>2/</w:t>
    </w:r>
    <w:r w:rsidR="007460C3">
      <w:rPr>
        <w:sz w:val="16"/>
        <w:szCs w:val="16"/>
      </w:rPr>
      <w:t>01-2022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A11C" w14:textId="77777777" w:rsidR="007460C3" w:rsidRDefault="00746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C61"/>
    <w:multiLevelType w:val="hybridMultilevel"/>
    <w:tmpl w:val="444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3A"/>
    <w:rsid w:val="002D506C"/>
    <w:rsid w:val="00302DD3"/>
    <w:rsid w:val="00313121"/>
    <w:rsid w:val="0037743A"/>
    <w:rsid w:val="003F07C7"/>
    <w:rsid w:val="00512EC9"/>
    <w:rsid w:val="007436C5"/>
    <w:rsid w:val="007460C3"/>
    <w:rsid w:val="00A47B28"/>
    <w:rsid w:val="00BB488D"/>
    <w:rsid w:val="00CA2D56"/>
    <w:rsid w:val="00E76FA8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77A0"/>
  <w15:chartTrackingRefBased/>
  <w15:docId w15:val="{81F73355-32A2-4F4F-A6A9-D3638288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43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4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43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43A"/>
    <w:rPr>
      <w:rFonts w:eastAsiaTheme="minorEastAsia"/>
      <w:lang w:eastAsia="pl-PL"/>
    </w:rPr>
  </w:style>
  <w:style w:type="character" w:styleId="Hipercze">
    <w:name w:val="Hyperlink"/>
    <w:uiPriority w:val="99"/>
    <w:semiHidden/>
    <w:unhideWhenUsed/>
    <w:rsid w:val="003131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 Aleksandra</dc:creator>
  <cp:keywords/>
  <dc:description/>
  <cp:lastModifiedBy>Figacz-Kowalska Aleksandra</cp:lastModifiedBy>
  <cp:revision>6</cp:revision>
  <dcterms:created xsi:type="dcterms:W3CDTF">2019-07-15T07:55:00Z</dcterms:created>
  <dcterms:modified xsi:type="dcterms:W3CDTF">2022-01-14T09:39:00Z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2022-01-14T09:39:27Z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60f02693-218f-4acb-a509-0336dc8e9325</vt:lpwstr>
  </property>
  <property fmtid="{D5CDD505-2E9C-101B-9397-08002B2CF9AE}" pid="8" name="MSIP_Label_8fbf575c-36da-44f7-a26b-6804f2bce3ff_ContentBits">
    <vt:lpwstr>2</vt:lpwstr>
  </property>
</Properties>
</file>