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F6AA" w14:textId="7A6852B4" w:rsidR="00886D2C" w:rsidRDefault="00886D2C" w:rsidP="00886D2C">
      <w:pPr>
        <w:jc w:val="both"/>
        <w:rPr>
          <w:rFonts w:ascii="Arial" w:eastAsia="Times New Roman" w:hAnsi="Arial" w:cs="Arial"/>
          <w:b/>
          <w:bCs/>
          <w:sz w:val="20"/>
          <w:szCs w:val="20"/>
        </w:rPr>
      </w:pPr>
    </w:p>
    <w:p w14:paraId="0A61F6AB" w14:textId="751ADCC5" w:rsidR="00886D2C" w:rsidRPr="00B25BA7" w:rsidRDefault="00886D2C" w:rsidP="00886D2C">
      <w:pPr>
        <w:jc w:val="both"/>
        <w:rPr>
          <w:rFonts w:ascii="Arial" w:eastAsia="Times New Roman" w:hAnsi="Arial" w:cs="Arial"/>
          <w:b/>
          <w:bCs/>
          <w:sz w:val="56"/>
          <w:szCs w:val="56"/>
        </w:rPr>
      </w:pPr>
    </w:p>
    <w:p w14:paraId="0A61F6AC" w14:textId="4C218B77" w:rsidR="00886D2C" w:rsidRDefault="002404D8" w:rsidP="00886D2C">
      <w:pPr>
        <w:jc w:val="both"/>
        <w:rPr>
          <w:rFonts w:ascii="Arial" w:eastAsia="Times New Roman" w:hAnsi="Arial" w:cs="Arial"/>
          <w:b/>
          <w:bCs/>
          <w:sz w:val="28"/>
          <w:szCs w:val="28"/>
        </w:rPr>
      </w:pPr>
      <w:r w:rsidRPr="00B25BA7">
        <w:rPr>
          <w:rFonts w:ascii="Arial" w:eastAsia="Times New Roman" w:hAnsi="Arial" w:cs="Arial"/>
          <w:b/>
          <w:bCs/>
          <w:sz w:val="56"/>
          <w:szCs w:val="56"/>
        </w:rPr>
        <w:t>Nr 1 na silny ból</w:t>
      </w:r>
      <w:r>
        <w:rPr>
          <w:rFonts w:ascii="Arial" w:eastAsia="Times New Roman" w:hAnsi="Arial" w:cs="Arial"/>
          <w:b/>
          <w:bCs/>
          <w:sz w:val="28"/>
          <w:szCs w:val="28"/>
        </w:rPr>
        <w:t>¹</w:t>
      </w:r>
    </w:p>
    <w:p w14:paraId="0A61F6AD" w14:textId="5E3D04C8" w:rsidR="00886D2C" w:rsidRDefault="00886D2C" w:rsidP="00886D2C">
      <w:pPr>
        <w:jc w:val="both"/>
        <w:rPr>
          <w:rFonts w:ascii="Arial" w:eastAsia="Times New Roman" w:hAnsi="Arial" w:cs="Arial"/>
          <w:b/>
          <w:bCs/>
          <w:sz w:val="28"/>
          <w:szCs w:val="28"/>
        </w:rPr>
      </w:pPr>
    </w:p>
    <w:p w14:paraId="0A61F6AE" w14:textId="0EBBEDEC" w:rsidR="00886D2C" w:rsidRDefault="00886D2C" w:rsidP="00886D2C">
      <w:pPr>
        <w:jc w:val="both"/>
        <w:rPr>
          <w:rFonts w:ascii="Arial" w:eastAsia="Times New Roman" w:hAnsi="Arial" w:cs="Arial"/>
          <w:b/>
          <w:bCs/>
          <w:sz w:val="28"/>
          <w:szCs w:val="28"/>
        </w:rPr>
      </w:pPr>
    </w:p>
    <w:p w14:paraId="0A61F6B2" w14:textId="201DE48B" w:rsidR="00886D2C" w:rsidRDefault="002404D8" w:rsidP="00BD6A2D">
      <w:pPr>
        <w:jc w:val="both"/>
        <w:rPr>
          <w:rFonts w:ascii="Arial" w:eastAsia="Times New Roman" w:hAnsi="Arial" w:cs="Arial"/>
          <w:b/>
          <w:bCs/>
          <w:sz w:val="20"/>
          <w:szCs w:val="20"/>
        </w:rPr>
      </w:pPr>
      <w:r w:rsidRPr="00BD6A2D">
        <w:rPr>
          <w:rFonts w:ascii="Arial" w:eastAsia="Times New Roman" w:hAnsi="Arial" w:cs="Arial"/>
          <w:b/>
          <w:bCs/>
          <w:sz w:val="20"/>
          <w:szCs w:val="20"/>
        </w:rPr>
        <w:t>Ból o DUŻYM NASILENIU</w:t>
      </w:r>
    </w:p>
    <w:p w14:paraId="34EB4202" w14:textId="25A6CCDF" w:rsidR="00FB4A9B" w:rsidRPr="00FB4A9B" w:rsidRDefault="00FB4A9B" w:rsidP="00FB4A9B">
      <w:pPr>
        <w:jc w:val="both"/>
        <w:rPr>
          <w:rFonts w:ascii="Arial" w:eastAsia="Times New Roman" w:hAnsi="Arial" w:cs="Arial"/>
          <w:bCs/>
          <w:sz w:val="20"/>
          <w:szCs w:val="20"/>
        </w:rPr>
      </w:pPr>
      <w:r w:rsidRPr="00FB4A9B">
        <w:rPr>
          <w:rFonts w:ascii="Arial" w:eastAsia="Times New Roman" w:hAnsi="Arial" w:cs="Arial"/>
          <w:b/>
          <w:bCs/>
          <w:sz w:val="20"/>
          <w:szCs w:val="20"/>
        </w:rPr>
        <w:t xml:space="preserve">Kupując opakowanie 20 tabletek oszczędzasz </w:t>
      </w:r>
      <w:r w:rsidR="00F812FF">
        <w:rPr>
          <w:rFonts w:ascii="Arial" w:eastAsia="Times New Roman" w:hAnsi="Arial" w:cs="Arial"/>
          <w:b/>
          <w:bCs/>
          <w:sz w:val="20"/>
          <w:szCs w:val="20"/>
        </w:rPr>
        <w:t xml:space="preserve">ponad </w:t>
      </w:r>
      <w:r w:rsidRPr="00FB4A9B">
        <w:rPr>
          <w:rFonts w:ascii="Arial" w:eastAsia="Times New Roman" w:hAnsi="Arial" w:cs="Arial"/>
          <w:b/>
          <w:bCs/>
          <w:sz w:val="20"/>
          <w:szCs w:val="20"/>
        </w:rPr>
        <w:t>2</w:t>
      </w:r>
      <w:r w:rsidR="0043326C">
        <w:rPr>
          <w:rFonts w:ascii="Arial" w:eastAsia="Times New Roman" w:hAnsi="Arial" w:cs="Arial"/>
          <w:b/>
          <w:bCs/>
          <w:sz w:val="20"/>
          <w:szCs w:val="20"/>
        </w:rPr>
        <w:t>5</w:t>
      </w:r>
      <w:r w:rsidRPr="00FB4A9B">
        <w:rPr>
          <w:rFonts w:ascii="Arial" w:eastAsia="Times New Roman" w:hAnsi="Arial" w:cs="Arial"/>
          <w:b/>
          <w:bCs/>
          <w:sz w:val="20"/>
          <w:szCs w:val="20"/>
        </w:rPr>
        <w:t>%²</w:t>
      </w:r>
    </w:p>
    <w:p w14:paraId="75E6DE4E" w14:textId="65ED51E2" w:rsidR="00FB4A9B" w:rsidRPr="00BD6A2D" w:rsidRDefault="00FB4A9B" w:rsidP="00BD6A2D">
      <w:pPr>
        <w:jc w:val="both"/>
        <w:rPr>
          <w:rFonts w:ascii="Arial" w:eastAsia="Times New Roman" w:hAnsi="Arial" w:cs="Arial"/>
          <w:bCs/>
          <w:sz w:val="20"/>
          <w:szCs w:val="20"/>
        </w:rPr>
      </w:pPr>
      <w:r>
        <w:rPr>
          <w:noProof/>
        </w:rPr>
        <w:drawing>
          <wp:anchor distT="0" distB="0" distL="114300" distR="114300" simplePos="0" relativeHeight="251658240" behindDoc="0" locked="0" layoutInCell="1" allowOverlap="1" wp14:anchorId="02550C9C" wp14:editId="52F58CAC">
            <wp:simplePos x="0" y="0"/>
            <wp:positionH relativeFrom="column">
              <wp:posOffset>3128741</wp:posOffset>
            </wp:positionH>
            <wp:positionV relativeFrom="paragraph">
              <wp:posOffset>51162</wp:posOffset>
            </wp:positionV>
            <wp:extent cx="2872668" cy="1775218"/>
            <wp:effectExtent l="0" t="0" r="444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645" cy="17776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1F6B4" w14:textId="506E307B" w:rsidR="00886D2C" w:rsidRPr="00886D2C" w:rsidRDefault="00886D2C" w:rsidP="00886D2C">
      <w:pPr>
        <w:pStyle w:val="Akapitzlist"/>
        <w:jc w:val="both"/>
        <w:rPr>
          <w:rFonts w:ascii="Arial" w:eastAsia="Times New Roman" w:hAnsi="Arial" w:cs="Arial"/>
          <w:bCs/>
          <w:sz w:val="20"/>
          <w:szCs w:val="20"/>
        </w:rPr>
      </w:pPr>
    </w:p>
    <w:p w14:paraId="0A61F6B5" w14:textId="139AC39E" w:rsidR="00886D2C" w:rsidRDefault="00886D2C" w:rsidP="00886D2C">
      <w:pPr>
        <w:jc w:val="both"/>
        <w:rPr>
          <w:rFonts w:ascii="Arial" w:eastAsia="Times New Roman" w:hAnsi="Arial" w:cs="Arial"/>
          <w:b/>
          <w:bCs/>
          <w:sz w:val="20"/>
          <w:szCs w:val="20"/>
        </w:rPr>
      </w:pPr>
    </w:p>
    <w:p w14:paraId="0A61F6B6" w14:textId="485D8667" w:rsidR="00886D2C" w:rsidRDefault="00886D2C" w:rsidP="00886D2C">
      <w:pPr>
        <w:jc w:val="both"/>
        <w:rPr>
          <w:rFonts w:ascii="Arial" w:eastAsia="Times New Roman" w:hAnsi="Arial" w:cs="Arial"/>
          <w:b/>
          <w:bCs/>
          <w:sz w:val="20"/>
          <w:szCs w:val="20"/>
        </w:rPr>
      </w:pPr>
    </w:p>
    <w:p w14:paraId="0A61F6B7" w14:textId="2980155A" w:rsidR="00886D2C" w:rsidRDefault="00886D2C" w:rsidP="00886D2C">
      <w:pPr>
        <w:jc w:val="both"/>
        <w:rPr>
          <w:rFonts w:ascii="Arial" w:eastAsia="Times New Roman" w:hAnsi="Arial" w:cs="Arial"/>
          <w:b/>
          <w:bCs/>
          <w:sz w:val="20"/>
          <w:szCs w:val="20"/>
        </w:rPr>
      </w:pPr>
    </w:p>
    <w:p w14:paraId="0A61F6B8" w14:textId="5643A92A" w:rsidR="00886D2C" w:rsidRDefault="00886D2C" w:rsidP="00886D2C">
      <w:pPr>
        <w:jc w:val="both"/>
        <w:rPr>
          <w:rFonts w:ascii="Arial" w:eastAsia="Times New Roman" w:hAnsi="Arial" w:cs="Arial"/>
          <w:b/>
          <w:bCs/>
          <w:sz w:val="20"/>
          <w:szCs w:val="20"/>
        </w:rPr>
      </w:pPr>
    </w:p>
    <w:p w14:paraId="0A61F6B9" w14:textId="38DA4B3B" w:rsidR="00886D2C" w:rsidRDefault="00886D2C" w:rsidP="00886D2C">
      <w:pPr>
        <w:jc w:val="both"/>
        <w:rPr>
          <w:rFonts w:ascii="Arial" w:eastAsia="Times New Roman" w:hAnsi="Arial" w:cs="Arial"/>
          <w:b/>
          <w:bCs/>
          <w:sz w:val="20"/>
          <w:szCs w:val="20"/>
        </w:rPr>
      </w:pPr>
    </w:p>
    <w:p w14:paraId="0A61F6BA" w14:textId="77777777" w:rsidR="00886D2C" w:rsidRDefault="00886D2C" w:rsidP="00886D2C">
      <w:pPr>
        <w:jc w:val="both"/>
        <w:rPr>
          <w:rFonts w:ascii="Arial" w:eastAsia="Times New Roman" w:hAnsi="Arial" w:cs="Arial"/>
          <w:b/>
          <w:bCs/>
          <w:sz w:val="20"/>
          <w:szCs w:val="20"/>
        </w:rPr>
      </w:pPr>
    </w:p>
    <w:p w14:paraId="6DCB829B" w14:textId="77E313DC" w:rsidR="00B25BA7" w:rsidRDefault="00B25BA7" w:rsidP="002404D8">
      <w:pPr>
        <w:jc w:val="both"/>
        <w:rPr>
          <w:rFonts w:ascii="Arial" w:eastAsia="Times New Roman" w:hAnsi="Arial" w:cs="Arial"/>
          <w:b/>
          <w:bCs/>
          <w:sz w:val="20"/>
          <w:szCs w:val="20"/>
        </w:rPr>
      </w:pPr>
    </w:p>
    <w:p w14:paraId="49F353F9" w14:textId="77777777" w:rsidR="00B25BA7" w:rsidRDefault="00B25BA7" w:rsidP="002404D8">
      <w:pPr>
        <w:jc w:val="both"/>
        <w:rPr>
          <w:rFonts w:ascii="Arial" w:eastAsia="Times New Roman" w:hAnsi="Arial" w:cs="Arial"/>
          <w:b/>
          <w:bCs/>
          <w:sz w:val="20"/>
          <w:szCs w:val="20"/>
        </w:rPr>
      </w:pPr>
    </w:p>
    <w:p w14:paraId="120B6953" w14:textId="77777777" w:rsidR="00B25BA7" w:rsidRDefault="00B25BA7" w:rsidP="002404D8">
      <w:pPr>
        <w:jc w:val="both"/>
        <w:rPr>
          <w:rFonts w:ascii="Arial" w:eastAsia="Times New Roman" w:hAnsi="Arial" w:cs="Arial"/>
          <w:b/>
          <w:bCs/>
          <w:sz w:val="20"/>
          <w:szCs w:val="20"/>
        </w:rPr>
      </w:pPr>
    </w:p>
    <w:p w14:paraId="0A61F6BC" w14:textId="623FCEEC" w:rsidR="00886D2C" w:rsidRPr="00B25BA7" w:rsidRDefault="002404D8" w:rsidP="00B25BA7">
      <w:pPr>
        <w:jc w:val="both"/>
        <w:rPr>
          <w:rFonts w:ascii="Arial" w:eastAsia="Times New Roman" w:hAnsi="Arial" w:cs="Arial"/>
          <w:sz w:val="20"/>
          <w:szCs w:val="20"/>
        </w:rPr>
      </w:pPr>
      <w:r>
        <w:rPr>
          <w:rFonts w:ascii="Arial" w:eastAsia="Times New Roman" w:hAnsi="Arial" w:cs="Arial"/>
          <w:sz w:val="20"/>
          <w:szCs w:val="20"/>
        </w:rPr>
        <w:br/>
      </w:r>
    </w:p>
    <w:p w14:paraId="0A61F6BD" w14:textId="77777777" w:rsidR="00886D2C" w:rsidRPr="002404D8" w:rsidRDefault="00886D2C">
      <w:pPr>
        <w:rPr>
          <w:rFonts w:ascii="Arial" w:eastAsia="Times New Roman" w:hAnsi="Arial" w:cs="Arial"/>
          <w:sz w:val="20"/>
          <w:szCs w:val="20"/>
        </w:rPr>
      </w:pPr>
    </w:p>
    <w:p w14:paraId="0A61F6C1" w14:textId="41F2BE9A" w:rsidR="00886D2C" w:rsidRDefault="003821A2" w:rsidP="00BD6A2D">
      <w:pPr>
        <w:pStyle w:val="Akapitzlist"/>
        <w:numPr>
          <w:ilvl w:val="0"/>
          <w:numId w:val="9"/>
        </w:numPr>
        <w:rPr>
          <w:rFonts w:ascii="Arial" w:eastAsia="Times New Roman" w:hAnsi="Arial" w:cs="Arial"/>
          <w:sz w:val="16"/>
          <w:szCs w:val="16"/>
          <w:lang w:val="en-US"/>
        </w:rPr>
      </w:pPr>
      <w:r w:rsidRPr="00BD6A2D">
        <w:rPr>
          <w:rFonts w:ascii="Arial" w:eastAsia="Times New Roman" w:hAnsi="Arial" w:cs="Arial"/>
          <w:sz w:val="16"/>
          <w:szCs w:val="16"/>
          <w:lang w:val="en-US"/>
        </w:rPr>
        <w:t xml:space="preserve">IQVIA Poland Pharmascope </w:t>
      </w:r>
      <w:r w:rsidR="00E64144">
        <w:rPr>
          <w:rFonts w:ascii="Arial" w:eastAsia="Times New Roman" w:hAnsi="Arial" w:cs="Arial"/>
          <w:sz w:val="16"/>
          <w:szCs w:val="16"/>
          <w:lang w:val="en-US"/>
        </w:rPr>
        <w:t>0</w:t>
      </w:r>
      <w:r w:rsidR="008F7975">
        <w:rPr>
          <w:rFonts w:ascii="Arial" w:eastAsia="Times New Roman" w:hAnsi="Arial" w:cs="Arial"/>
          <w:sz w:val="16"/>
          <w:szCs w:val="16"/>
          <w:lang w:val="en-US"/>
        </w:rPr>
        <w:t>3</w:t>
      </w:r>
      <w:r w:rsidR="00E64144">
        <w:rPr>
          <w:rFonts w:ascii="Arial" w:eastAsia="Times New Roman" w:hAnsi="Arial" w:cs="Arial"/>
          <w:sz w:val="16"/>
          <w:szCs w:val="16"/>
          <w:lang w:val="en-US"/>
        </w:rPr>
        <w:t>/202</w:t>
      </w:r>
      <w:r w:rsidR="008F7975">
        <w:rPr>
          <w:rFonts w:ascii="Arial" w:eastAsia="Times New Roman" w:hAnsi="Arial" w:cs="Arial"/>
          <w:sz w:val="16"/>
          <w:szCs w:val="16"/>
          <w:lang w:val="en-US"/>
        </w:rPr>
        <w:t>1</w:t>
      </w:r>
      <w:r w:rsidRPr="00BD6A2D">
        <w:rPr>
          <w:rFonts w:ascii="Arial" w:eastAsia="Times New Roman" w:hAnsi="Arial" w:cs="Arial"/>
          <w:sz w:val="16"/>
          <w:szCs w:val="16"/>
          <w:lang w:val="en-US"/>
        </w:rPr>
        <w:t xml:space="preserve">, 02A1 GENERAL PAIN RELIEF-ADULT.,MOL: METAMIZOLE SODIUM, Units, Value(PLN), MAT </w:t>
      </w:r>
      <w:r w:rsidR="00E64144">
        <w:rPr>
          <w:rFonts w:ascii="Arial" w:eastAsia="Times New Roman" w:hAnsi="Arial" w:cs="Arial"/>
          <w:sz w:val="16"/>
          <w:szCs w:val="16"/>
          <w:lang w:val="en-US"/>
        </w:rPr>
        <w:t>0</w:t>
      </w:r>
      <w:r w:rsidR="008F7975">
        <w:rPr>
          <w:rFonts w:ascii="Arial" w:eastAsia="Times New Roman" w:hAnsi="Arial" w:cs="Arial"/>
          <w:sz w:val="16"/>
          <w:szCs w:val="16"/>
          <w:lang w:val="en-US"/>
        </w:rPr>
        <w:t>3</w:t>
      </w:r>
      <w:r w:rsidR="00E64144">
        <w:rPr>
          <w:rFonts w:ascii="Arial" w:eastAsia="Times New Roman" w:hAnsi="Arial" w:cs="Arial"/>
          <w:sz w:val="16"/>
          <w:szCs w:val="16"/>
          <w:lang w:val="en-US"/>
        </w:rPr>
        <w:t>/</w:t>
      </w:r>
      <w:r w:rsidRPr="00BD6A2D">
        <w:rPr>
          <w:rFonts w:ascii="Arial" w:eastAsia="Times New Roman" w:hAnsi="Arial" w:cs="Arial"/>
          <w:sz w:val="16"/>
          <w:szCs w:val="16"/>
          <w:lang w:val="en-US"/>
        </w:rPr>
        <w:t>20</w:t>
      </w:r>
      <w:r w:rsidR="00E64144">
        <w:rPr>
          <w:rFonts w:ascii="Arial" w:eastAsia="Times New Roman" w:hAnsi="Arial" w:cs="Arial"/>
          <w:sz w:val="16"/>
          <w:szCs w:val="16"/>
          <w:lang w:val="en-US"/>
        </w:rPr>
        <w:t>2</w:t>
      </w:r>
      <w:r w:rsidR="008F7975">
        <w:rPr>
          <w:rFonts w:ascii="Arial" w:eastAsia="Times New Roman" w:hAnsi="Arial" w:cs="Arial"/>
          <w:sz w:val="16"/>
          <w:szCs w:val="16"/>
          <w:lang w:val="en-US"/>
        </w:rPr>
        <w:t>1</w:t>
      </w:r>
      <w:r w:rsidRPr="00BD6A2D">
        <w:rPr>
          <w:rFonts w:ascii="Arial" w:eastAsia="Times New Roman" w:hAnsi="Arial" w:cs="Arial"/>
          <w:sz w:val="16"/>
          <w:szCs w:val="16"/>
          <w:lang w:val="en-US"/>
        </w:rPr>
        <w:t xml:space="preserve"> © 202</w:t>
      </w:r>
      <w:r w:rsidR="008F7975">
        <w:rPr>
          <w:rFonts w:ascii="Arial" w:eastAsia="Times New Roman" w:hAnsi="Arial" w:cs="Arial"/>
          <w:sz w:val="16"/>
          <w:szCs w:val="16"/>
          <w:lang w:val="en-US"/>
        </w:rPr>
        <w:t>1</w:t>
      </w:r>
      <w:r w:rsidRPr="00BD6A2D">
        <w:rPr>
          <w:rFonts w:ascii="Arial" w:eastAsia="Times New Roman" w:hAnsi="Arial" w:cs="Arial"/>
          <w:sz w:val="16"/>
          <w:szCs w:val="16"/>
          <w:lang w:val="en-US"/>
        </w:rPr>
        <w:t xml:space="preserve"> IQVIA and its affiliates;</w:t>
      </w:r>
    </w:p>
    <w:p w14:paraId="6301FDB4" w14:textId="17636962" w:rsidR="00FB4A9B" w:rsidRDefault="00FB4A9B" w:rsidP="00FB4A9B">
      <w:pPr>
        <w:pStyle w:val="Akapitzlist"/>
        <w:numPr>
          <w:ilvl w:val="0"/>
          <w:numId w:val="9"/>
        </w:numPr>
        <w:autoSpaceDE w:val="0"/>
        <w:autoSpaceDN w:val="0"/>
        <w:adjustRightInd w:val="0"/>
        <w:rPr>
          <w:rFonts w:ascii="Arial" w:eastAsia="Times New Roman" w:hAnsi="Arial" w:cs="Arial"/>
          <w:sz w:val="16"/>
          <w:szCs w:val="16"/>
          <w:lang w:val="en-US"/>
        </w:rPr>
      </w:pPr>
      <w:r w:rsidRPr="0043326C">
        <w:rPr>
          <w:rFonts w:ascii="Arial" w:eastAsia="Times New Roman" w:hAnsi="Arial" w:cs="Arial"/>
          <w:sz w:val="16"/>
          <w:szCs w:val="16"/>
        </w:rPr>
        <w:t xml:space="preserve">Obliczenia własne Polpharma na podstawie danych IQVIA Pharmascope Poland, Units, Value (PLN), </w:t>
      </w:r>
      <w:r w:rsidR="00F812FF">
        <w:rPr>
          <w:rFonts w:ascii="Arial" w:eastAsia="Times New Roman" w:hAnsi="Arial" w:cs="Arial"/>
          <w:sz w:val="16"/>
          <w:szCs w:val="16"/>
        </w:rPr>
        <w:t>MAR</w:t>
      </w:r>
      <w:r w:rsidR="0043326C">
        <w:rPr>
          <w:rFonts w:ascii="Arial" w:eastAsia="Times New Roman" w:hAnsi="Arial" w:cs="Arial"/>
          <w:sz w:val="16"/>
          <w:szCs w:val="16"/>
        </w:rPr>
        <w:t>/2</w:t>
      </w:r>
      <w:r w:rsidR="00F812FF">
        <w:rPr>
          <w:rFonts w:ascii="Arial" w:eastAsia="Times New Roman" w:hAnsi="Arial" w:cs="Arial"/>
          <w:sz w:val="16"/>
          <w:szCs w:val="16"/>
        </w:rPr>
        <w:t>1</w:t>
      </w:r>
      <w:r w:rsidRPr="0043326C">
        <w:rPr>
          <w:rFonts w:ascii="Arial" w:eastAsia="Times New Roman" w:hAnsi="Arial" w:cs="Arial"/>
          <w:sz w:val="16"/>
          <w:szCs w:val="16"/>
        </w:rPr>
        <w:t xml:space="preserve">. </w:t>
      </w:r>
      <w:r w:rsidRPr="0048292D">
        <w:rPr>
          <w:rFonts w:ascii="Arial" w:eastAsia="Times New Roman" w:hAnsi="Arial" w:cs="Arial"/>
          <w:sz w:val="16"/>
          <w:szCs w:val="16"/>
        </w:rPr>
        <w:t xml:space="preserve">Dotyczy opakowania x 20 tabletek w porównaniu do opakowania x 6 tabletek w przeliczeniu na tabletkę. Ceny w poszczególnych aptekach mogą się różnić. </w:t>
      </w:r>
      <w:r w:rsidRPr="0002179E">
        <w:rPr>
          <w:rFonts w:ascii="Arial" w:eastAsia="Times New Roman" w:hAnsi="Arial" w:cs="Arial"/>
          <w:sz w:val="16"/>
          <w:szCs w:val="16"/>
        </w:rPr>
        <w:t xml:space="preserve">IQVIA Poland Pharmascope </w:t>
      </w:r>
      <w:r w:rsidR="0043326C" w:rsidRPr="0002179E">
        <w:rPr>
          <w:rFonts w:ascii="Arial" w:eastAsia="Times New Roman" w:hAnsi="Arial" w:cs="Arial"/>
          <w:sz w:val="16"/>
          <w:szCs w:val="16"/>
        </w:rPr>
        <w:t>0</w:t>
      </w:r>
      <w:r w:rsidR="00F812FF" w:rsidRPr="0002179E">
        <w:rPr>
          <w:rFonts w:ascii="Arial" w:eastAsia="Times New Roman" w:hAnsi="Arial" w:cs="Arial"/>
          <w:sz w:val="16"/>
          <w:szCs w:val="16"/>
        </w:rPr>
        <w:t>3</w:t>
      </w:r>
      <w:r w:rsidR="0043326C" w:rsidRPr="0002179E">
        <w:rPr>
          <w:rFonts w:ascii="Arial" w:eastAsia="Times New Roman" w:hAnsi="Arial" w:cs="Arial"/>
          <w:sz w:val="16"/>
          <w:szCs w:val="16"/>
        </w:rPr>
        <w:t>/</w:t>
      </w:r>
      <w:r w:rsidRPr="0002179E">
        <w:rPr>
          <w:rFonts w:ascii="Arial" w:eastAsia="Times New Roman" w:hAnsi="Arial" w:cs="Arial"/>
          <w:sz w:val="16"/>
          <w:szCs w:val="16"/>
        </w:rPr>
        <w:t>20</w:t>
      </w:r>
      <w:r w:rsidR="0043326C" w:rsidRPr="0002179E">
        <w:rPr>
          <w:rFonts w:ascii="Arial" w:eastAsia="Times New Roman" w:hAnsi="Arial" w:cs="Arial"/>
          <w:sz w:val="16"/>
          <w:szCs w:val="16"/>
        </w:rPr>
        <w:t>2</w:t>
      </w:r>
      <w:r w:rsidR="00F812FF" w:rsidRPr="0002179E">
        <w:rPr>
          <w:rFonts w:ascii="Arial" w:eastAsia="Times New Roman" w:hAnsi="Arial" w:cs="Arial"/>
          <w:sz w:val="16"/>
          <w:szCs w:val="16"/>
        </w:rPr>
        <w:t>1</w:t>
      </w:r>
      <w:r w:rsidRPr="0002179E">
        <w:rPr>
          <w:rFonts w:ascii="Arial" w:eastAsia="Times New Roman" w:hAnsi="Arial" w:cs="Arial"/>
          <w:sz w:val="16"/>
          <w:szCs w:val="16"/>
        </w:rPr>
        <w:t xml:space="preserve">, 02A1 GENERAL PAIN RELIEF-ADULT.,MOL: METAMIZOLE SODIUM, Units, Value(PLN), </w:t>
      </w:r>
      <w:r w:rsidR="0043326C" w:rsidRPr="0002179E">
        <w:rPr>
          <w:rFonts w:ascii="Arial" w:eastAsia="Times New Roman" w:hAnsi="Arial" w:cs="Arial"/>
          <w:sz w:val="16"/>
          <w:szCs w:val="16"/>
        </w:rPr>
        <w:t>0</w:t>
      </w:r>
      <w:r w:rsidR="00F812FF" w:rsidRPr="0002179E">
        <w:rPr>
          <w:rFonts w:ascii="Arial" w:eastAsia="Times New Roman" w:hAnsi="Arial" w:cs="Arial"/>
          <w:sz w:val="16"/>
          <w:szCs w:val="16"/>
        </w:rPr>
        <w:t>3/</w:t>
      </w:r>
      <w:r w:rsidR="0043326C" w:rsidRPr="0002179E">
        <w:rPr>
          <w:rFonts w:ascii="Arial" w:eastAsia="Times New Roman" w:hAnsi="Arial" w:cs="Arial"/>
          <w:sz w:val="16"/>
          <w:szCs w:val="16"/>
        </w:rPr>
        <w:t>202</w:t>
      </w:r>
      <w:r w:rsidR="00F812FF" w:rsidRPr="0002179E">
        <w:rPr>
          <w:rFonts w:ascii="Arial" w:eastAsia="Times New Roman" w:hAnsi="Arial" w:cs="Arial"/>
          <w:sz w:val="16"/>
          <w:szCs w:val="16"/>
        </w:rPr>
        <w:t>1</w:t>
      </w:r>
      <w:r w:rsidR="0043326C" w:rsidRPr="0002179E">
        <w:rPr>
          <w:rFonts w:ascii="Arial" w:eastAsia="Times New Roman" w:hAnsi="Arial" w:cs="Arial"/>
          <w:sz w:val="16"/>
          <w:szCs w:val="16"/>
        </w:rPr>
        <w:t xml:space="preserve"> </w:t>
      </w:r>
      <w:r w:rsidRPr="0002179E">
        <w:rPr>
          <w:rFonts w:ascii="Arial" w:eastAsia="Times New Roman" w:hAnsi="Arial" w:cs="Arial"/>
          <w:sz w:val="16"/>
          <w:szCs w:val="16"/>
        </w:rPr>
        <w:t>© 20</w:t>
      </w:r>
      <w:r w:rsidR="0043326C" w:rsidRPr="0002179E">
        <w:rPr>
          <w:rFonts w:ascii="Arial" w:eastAsia="Times New Roman" w:hAnsi="Arial" w:cs="Arial"/>
          <w:sz w:val="16"/>
          <w:szCs w:val="16"/>
        </w:rPr>
        <w:t>2</w:t>
      </w:r>
      <w:r w:rsidR="00F812FF" w:rsidRPr="0002179E">
        <w:rPr>
          <w:rFonts w:ascii="Arial" w:eastAsia="Times New Roman" w:hAnsi="Arial" w:cs="Arial"/>
          <w:sz w:val="16"/>
          <w:szCs w:val="16"/>
        </w:rPr>
        <w:t>1</w:t>
      </w:r>
      <w:r w:rsidRPr="0002179E">
        <w:rPr>
          <w:rFonts w:ascii="Arial" w:eastAsia="Times New Roman" w:hAnsi="Arial" w:cs="Arial"/>
          <w:sz w:val="16"/>
          <w:szCs w:val="16"/>
        </w:rPr>
        <w:t xml:space="preserve"> IQVIA and its affiliates. </w:t>
      </w:r>
      <w:r w:rsidRPr="00FB4A9B">
        <w:rPr>
          <w:rFonts w:ascii="Arial" w:eastAsia="Times New Roman" w:hAnsi="Arial" w:cs="Arial"/>
          <w:sz w:val="16"/>
          <w:szCs w:val="16"/>
          <w:lang w:val="en-US"/>
        </w:rPr>
        <w:t>All rights reserved.</w:t>
      </w:r>
    </w:p>
    <w:p w14:paraId="16B96D56" w14:textId="77777777" w:rsidR="00C56724" w:rsidRDefault="00C56724" w:rsidP="00C56724">
      <w:pPr>
        <w:pStyle w:val="Akapitzlist"/>
        <w:autoSpaceDE w:val="0"/>
        <w:autoSpaceDN w:val="0"/>
        <w:adjustRightInd w:val="0"/>
        <w:rPr>
          <w:rFonts w:ascii="Arial" w:eastAsia="Times New Roman" w:hAnsi="Arial" w:cs="Arial"/>
          <w:sz w:val="16"/>
          <w:szCs w:val="16"/>
          <w:lang w:val="en-US"/>
        </w:rPr>
      </w:pPr>
    </w:p>
    <w:p w14:paraId="3E61466E" w14:textId="0FC5AC56" w:rsidR="00C56724" w:rsidRPr="0048292D" w:rsidRDefault="0002179E" w:rsidP="00C56724">
      <w:pPr>
        <w:autoSpaceDE w:val="0"/>
        <w:autoSpaceDN w:val="0"/>
        <w:adjustRightInd w:val="0"/>
        <w:jc w:val="both"/>
        <w:rPr>
          <w:rFonts w:ascii="Arial" w:eastAsia="Times New Roman" w:hAnsi="Arial" w:cs="Arial"/>
          <w:sz w:val="16"/>
          <w:szCs w:val="16"/>
        </w:rPr>
      </w:pPr>
      <w:r>
        <w:rPr>
          <w:rFonts w:ascii="Arial" w:eastAsia="Times New Roman" w:hAnsi="Arial" w:cs="Arial"/>
          <w:b/>
          <w:bCs/>
          <w:sz w:val="20"/>
          <w:szCs w:val="20"/>
        </w:rPr>
        <w:t>Pyralgina.</w:t>
      </w:r>
      <w:r>
        <w:rPr>
          <w:rFonts w:ascii="Arial" w:eastAsia="Times New Roman" w:hAnsi="Arial" w:cs="Arial"/>
          <w:sz w:val="20"/>
          <w:szCs w:val="20"/>
        </w:rPr>
        <w:t xml:space="preserve"> </w:t>
      </w:r>
      <w:r>
        <w:rPr>
          <w:rFonts w:ascii="Arial" w:eastAsia="Times New Roman" w:hAnsi="Arial" w:cs="Arial"/>
          <w:b/>
          <w:bCs/>
          <w:sz w:val="20"/>
          <w:szCs w:val="20"/>
        </w:rPr>
        <w:t>Skład i postać:</w:t>
      </w:r>
      <w:r>
        <w:rPr>
          <w:rFonts w:ascii="Arial" w:eastAsia="Times New Roman" w:hAnsi="Arial" w:cs="Arial"/>
          <w:sz w:val="20"/>
          <w:szCs w:val="20"/>
        </w:rPr>
        <w:t xml:space="preserve"> Każda tabletka zawiera 500 mg metamizolu sodowego jednowodnego. Substancja pomocnicza o znanym działaniu: sód. Każda tabletka zawiera 34,5 mg (1,5 mmol) sodu. Tabletki barwy białej lub prawie białej, podłużne, obustronnie wypukłe. </w:t>
      </w:r>
      <w:r>
        <w:rPr>
          <w:rFonts w:ascii="Arial" w:eastAsia="Times New Roman" w:hAnsi="Arial" w:cs="Arial"/>
          <w:b/>
          <w:bCs/>
          <w:sz w:val="20"/>
          <w:szCs w:val="20"/>
        </w:rPr>
        <w:t>Wskazania:</w:t>
      </w:r>
      <w:r>
        <w:rPr>
          <w:rFonts w:ascii="Arial" w:eastAsia="Times New Roman" w:hAnsi="Arial" w:cs="Arial"/>
          <w:sz w:val="20"/>
          <w:szCs w:val="20"/>
        </w:rPr>
        <w:t xml:space="preserve"> Ból różnego pochodzenia o dużym nasileniu, gorączka, gdy zastosowanie innych środków jest przeciwwskazane lub nieskuteczne.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metamizol, inne pochodne pirazolonu i pirazolidyny, np. produkty lecznicze zawierające propyfenazon, fenazon lub fenylobutazon (szczególnie u pacjentów, u których po zastosowaniu któregoś z tych leków wystąpiła agranulocytoza) lub na którąkolwiek substancję pomocniczą leku. Pacjenci z rozpoznanym zespołem astmy analgetycznej lub znaną nietolerancją na leki przeciwbólowe objawiające się pokrzywką, obrzękiem naczynioworuchowym, tj. pacjenci, którzy reagują skurczem oskrzeli lub inną reakcją anafilaktoidalną na salicylany, paracetamol lub inne nieopioidowe leki przeciwbólowe, w tym niesteroidowe leki przeciwzapalne (NLPZ), takie jak: diklofenak, ibuprofen, indometacyna lub naproksen. Zaburzenia czynności szpiku kostnego (np. po leczeniu cytostatykami) oraz zmiany w obrazie morfologicznym krwi (agranulocytoza, leukopenia, niedokrwistość). Ostra niewydolność nerek lub wątroby, ostra porfiria wątrobowa. Wrodzony niedobór dehydrogenazy glukozo-6-fosforanowej. Stosowanie leków z grupy pochodnych pirazolonu i pirazolidyny (np. fenylobutazon, propyfenazon). Trzeci trymestr ciąży.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ChPL: 2021.04.19.</w:t>
      </w:r>
      <w:r w:rsidR="00C56724">
        <w:rPr>
          <w:rFonts w:ascii="Arial" w:eastAsia="Times New Roman" w:hAnsi="Arial" w:cs="Arial"/>
          <w:sz w:val="20"/>
          <w:szCs w:val="20"/>
        </w:rPr>
        <w:br/>
      </w:r>
    </w:p>
    <w:p w14:paraId="343F5D9B" w14:textId="77777777" w:rsidR="00BD6A2D" w:rsidRPr="0048292D" w:rsidRDefault="00BD6A2D" w:rsidP="00BD6A2D">
      <w:pPr>
        <w:pStyle w:val="Akapitzlist"/>
        <w:rPr>
          <w:rFonts w:ascii="Arial" w:eastAsia="Times New Roman" w:hAnsi="Arial" w:cs="Arial"/>
          <w:sz w:val="16"/>
          <w:szCs w:val="16"/>
        </w:rPr>
      </w:pPr>
    </w:p>
    <w:p w14:paraId="0A61F6C3" w14:textId="206C27D6" w:rsidR="00886D2C" w:rsidRPr="00B25BA7" w:rsidRDefault="00886D2C" w:rsidP="00BD6A2D">
      <w:pPr>
        <w:jc w:val="both"/>
        <w:rPr>
          <w:rFonts w:ascii="Arial" w:eastAsia="Times New Roman" w:hAnsi="Arial" w:cs="Arial"/>
        </w:rPr>
      </w:pPr>
      <w:r w:rsidRPr="00B25BA7">
        <w:rPr>
          <w:rFonts w:ascii="Arial" w:eastAsia="Times New Roman" w:hAnsi="Arial" w:cs="Arial"/>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p w14:paraId="7040FB14" w14:textId="77777777" w:rsidR="00B25BA7" w:rsidRPr="00B25BA7" w:rsidRDefault="00B25BA7" w:rsidP="0004389F">
      <w:pPr>
        <w:rPr>
          <w:rFonts w:ascii="Arial" w:eastAsia="Times New Roman" w:hAnsi="Arial" w:cs="Arial"/>
        </w:rPr>
      </w:pPr>
    </w:p>
    <w:p w14:paraId="451A059B" w14:textId="3772D2CC" w:rsidR="00B25BA7" w:rsidRPr="00B25BA7" w:rsidRDefault="00B25BA7" w:rsidP="0004389F">
      <w:pPr>
        <w:rPr>
          <w:rFonts w:ascii="Arial" w:eastAsia="Times New Roman" w:hAnsi="Arial" w:cs="Arial"/>
        </w:rPr>
      </w:pPr>
      <w:r w:rsidRPr="00B25BA7">
        <w:rPr>
          <w:rFonts w:ascii="Arial" w:eastAsia="Times New Roman" w:hAnsi="Arial" w:cs="Arial"/>
        </w:rPr>
        <w:t>OTC/PYR/</w:t>
      </w:r>
      <w:r w:rsidR="00BA0733">
        <w:rPr>
          <w:rFonts w:ascii="Arial" w:eastAsia="Times New Roman" w:hAnsi="Arial" w:cs="Arial"/>
        </w:rPr>
        <w:t>414</w:t>
      </w:r>
      <w:r w:rsidRPr="00B25BA7">
        <w:rPr>
          <w:rFonts w:ascii="Arial" w:eastAsia="Times New Roman" w:hAnsi="Arial" w:cs="Arial"/>
        </w:rPr>
        <w:t>/0</w:t>
      </w:r>
      <w:r w:rsidR="00BA0733">
        <w:rPr>
          <w:rFonts w:ascii="Arial" w:eastAsia="Times New Roman" w:hAnsi="Arial" w:cs="Arial"/>
        </w:rPr>
        <w:t>5</w:t>
      </w:r>
      <w:r w:rsidRPr="00B25BA7">
        <w:rPr>
          <w:rFonts w:ascii="Arial" w:eastAsia="Times New Roman" w:hAnsi="Arial" w:cs="Arial"/>
        </w:rPr>
        <w:t>-20</w:t>
      </w:r>
      <w:r w:rsidR="00BD6A2D">
        <w:rPr>
          <w:rFonts w:ascii="Arial" w:eastAsia="Times New Roman" w:hAnsi="Arial" w:cs="Arial"/>
        </w:rPr>
        <w:t>2</w:t>
      </w:r>
      <w:r w:rsidR="00BA0733">
        <w:rPr>
          <w:rFonts w:ascii="Arial" w:eastAsia="Times New Roman" w:hAnsi="Arial" w:cs="Arial"/>
        </w:rPr>
        <w:t>1</w:t>
      </w:r>
    </w:p>
    <w:sectPr w:rsidR="00B25BA7" w:rsidRPr="00B25BA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489C" w14:textId="77777777" w:rsidR="00BA0733" w:rsidRDefault="00BA0733" w:rsidP="00BA0733">
      <w:r>
        <w:separator/>
      </w:r>
    </w:p>
  </w:endnote>
  <w:endnote w:type="continuationSeparator" w:id="0">
    <w:p w14:paraId="51B5B4D2" w14:textId="77777777" w:rsidR="00BA0733" w:rsidRDefault="00BA0733" w:rsidP="00BA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7B5E" w14:textId="7037E160" w:rsidR="00BA0733" w:rsidRDefault="00BA0733">
    <w:pPr>
      <w:pStyle w:val="Stopka"/>
    </w:pPr>
    <w:r>
      <w:rPr>
        <w:noProof/>
      </w:rPr>
      <mc:AlternateContent>
        <mc:Choice Requires="wps">
          <w:drawing>
            <wp:anchor distT="0" distB="0" distL="114300" distR="114300" simplePos="0" relativeHeight="251658240" behindDoc="0" locked="0" layoutInCell="0" allowOverlap="1" wp14:anchorId="2ACE258C" wp14:editId="14A51A00">
              <wp:simplePos x="0" y="0"/>
              <wp:positionH relativeFrom="page">
                <wp:posOffset>0</wp:posOffset>
              </wp:positionH>
              <wp:positionV relativeFrom="page">
                <wp:posOffset>10228580</wp:posOffset>
              </wp:positionV>
              <wp:extent cx="7560310" cy="273050"/>
              <wp:effectExtent l="0" t="0" r="0" b="12700"/>
              <wp:wrapNone/>
              <wp:docPr id="1" name="MSIPCM59184db1a59358c20017814d" descr="{&quot;HashCode&quot;:-178380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E1F4F6" w14:textId="17F48647" w:rsidR="00BA0733" w:rsidRPr="003F4A4E" w:rsidRDefault="003F4A4E" w:rsidP="003F4A4E">
                          <w:pPr>
                            <w:rPr>
                              <w:rFonts w:ascii="Calibri" w:hAnsi="Calibri" w:cs="Calibri"/>
                              <w:color w:val="000000"/>
                              <w:sz w:val="16"/>
                            </w:rPr>
                          </w:pPr>
                          <w:r w:rsidRPr="003F4A4E">
                            <w:rPr>
                              <w:rFonts w:ascii="Calibri" w:hAnsi="Calibri" w:cs="Calibri"/>
                              <w:color w:val="000000"/>
                              <w:sz w:val="16"/>
                            </w:rPr>
                            <w:t>Wewnętrzne / Internal Zakłady Farmaceutyczne POLPHARMA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CE258C" id="_x0000_t202" coordsize="21600,21600" o:spt="202" path="m,l,21600r21600,l21600,xe">
              <v:stroke joinstyle="miter"/>
              <v:path gradientshapeok="t" o:connecttype="rect"/>
            </v:shapetype>
            <v:shape id="MSIPCM59184db1a59358c20017814d" o:spid="_x0000_s1026" type="#_x0000_t202" alt="{&quot;HashCode&quot;:-1783802344,&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" o:allowincell="f" filled="f" stroked="f" strokeweight=".5pt">
              <v:textbox inset="20pt,0,,0">
                <w:txbxContent>
                  <w:p w14:paraId="51E1F4F6" w14:textId="17F48647" w:rsidR="00BA0733" w:rsidRPr="003F4A4E" w:rsidRDefault="003F4A4E" w:rsidP="003F4A4E">
                    <w:pPr>
                      <w:rPr>
                        <w:rFonts w:ascii="Calibri" w:hAnsi="Calibri" w:cs="Calibri"/>
                        <w:color w:val="000000"/>
                        <w:sz w:val="16"/>
                      </w:rPr>
                    </w:pPr>
                    <w:r w:rsidRPr="003F4A4E">
                      <w:rPr>
                        <w:rFonts w:ascii="Calibri" w:hAnsi="Calibri" w:cs="Calibri"/>
                        <w:color w:val="000000"/>
                        <w:sz w:val="16"/>
                      </w:rPr>
                      <w:t>Wewnętrzne / Internal Zakłady Farmaceutyczne POLPHARMA S.A.; Polfa Warszawa S.A.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455A" w14:textId="77777777" w:rsidR="00BA0733" w:rsidRDefault="00BA0733" w:rsidP="00BA0733">
      <w:r>
        <w:separator/>
      </w:r>
    </w:p>
  </w:footnote>
  <w:footnote w:type="continuationSeparator" w:id="0">
    <w:p w14:paraId="3277E795" w14:textId="77777777" w:rsidR="00BA0733" w:rsidRDefault="00BA0733" w:rsidP="00BA0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5D3"/>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1B6895"/>
    <w:multiLevelType w:val="hybridMultilevel"/>
    <w:tmpl w:val="AE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D6B12"/>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095864"/>
    <w:multiLevelType w:val="hybridMultilevel"/>
    <w:tmpl w:val="D9285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543ED5"/>
    <w:multiLevelType w:val="hybridMultilevel"/>
    <w:tmpl w:val="636C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196679"/>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C930A1"/>
    <w:multiLevelType w:val="hybridMultilevel"/>
    <w:tmpl w:val="14B0E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8B2A07"/>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4F674E"/>
    <w:multiLevelType w:val="hybridMultilevel"/>
    <w:tmpl w:val="84D20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7"/>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2C"/>
    <w:rsid w:val="00004E61"/>
    <w:rsid w:val="0002179E"/>
    <w:rsid w:val="0004389F"/>
    <w:rsid w:val="0004505B"/>
    <w:rsid w:val="000C5784"/>
    <w:rsid w:val="002404D8"/>
    <w:rsid w:val="00290BD4"/>
    <w:rsid w:val="002B4640"/>
    <w:rsid w:val="003821A2"/>
    <w:rsid w:val="003F4A4E"/>
    <w:rsid w:val="0043326C"/>
    <w:rsid w:val="00482669"/>
    <w:rsid w:val="0048292D"/>
    <w:rsid w:val="00487B69"/>
    <w:rsid w:val="005004C5"/>
    <w:rsid w:val="00886D2C"/>
    <w:rsid w:val="008F7975"/>
    <w:rsid w:val="00B25BA7"/>
    <w:rsid w:val="00B66174"/>
    <w:rsid w:val="00BA0733"/>
    <w:rsid w:val="00BD6A2D"/>
    <w:rsid w:val="00C56724"/>
    <w:rsid w:val="00CA1EDB"/>
    <w:rsid w:val="00E64144"/>
    <w:rsid w:val="00E6418E"/>
    <w:rsid w:val="00E7437A"/>
    <w:rsid w:val="00EF6CC4"/>
    <w:rsid w:val="00F21B41"/>
    <w:rsid w:val="00F812FF"/>
    <w:rsid w:val="00FB4A9B"/>
    <w:rsid w:val="00FD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1F6AA"/>
  <w15:chartTrackingRefBased/>
  <w15:docId w15:val="{A71B547E-5B0F-42C3-AA33-93C52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D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D2C"/>
    <w:pPr>
      <w:ind w:left="720"/>
      <w:contextualSpacing/>
    </w:pPr>
  </w:style>
  <w:style w:type="paragraph" w:customStyle="1" w:styleId="Default">
    <w:name w:val="Default"/>
    <w:rsid w:val="002B464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B25BA7"/>
    <w:rPr>
      <w:color w:val="0000FF"/>
      <w:u w:val="single"/>
    </w:rPr>
  </w:style>
  <w:style w:type="paragraph" w:styleId="Nagwek">
    <w:name w:val="header"/>
    <w:basedOn w:val="Normalny"/>
    <w:link w:val="NagwekZnak"/>
    <w:uiPriority w:val="99"/>
    <w:unhideWhenUsed/>
    <w:rsid w:val="00BA0733"/>
    <w:pPr>
      <w:tabs>
        <w:tab w:val="center" w:pos="4536"/>
        <w:tab w:val="right" w:pos="9072"/>
      </w:tabs>
    </w:pPr>
  </w:style>
  <w:style w:type="character" w:customStyle="1" w:styleId="NagwekZnak">
    <w:name w:val="Nagłówek Znak"/>
    <w:basedOn w:val="Domylnaczcionkaakapitu"/>
    <w:link w:val="Nagwek"/>
    <w:uiPriority w:val="99"/>
    <w:rsid w:val="00BA0733"/>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BA0733"/>
    <w:pPr>
      <w:tabs>
        <w:tab w:val="center" w:pos="4536"/>
        <w:tab w:val="right" w:pos="9072"/>
      </w:tabs>
    </w:pPr>
  </w:style>
  <w:style w:type="character" w:customStyle="1" w:styleId="StopkaZnak">
    <w:name w:val="Stopka Znak"/>
    <w:basedOn w:val="Domylnaczcionkaakapitu"/>
    <w:link w:val="Stopka"/>
    <w:uiPriority w:val="99"/>
    <w:rsid w:val="00BA0733"/>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467">
      <w:bodyDiv w:val="1"/>
      <w:marLeft w:val="0"/>
      <w:marRight w:val="0"/>
      <w:marTop w:val="0"/>
      <w:marBottom w:val="0"/>
      <w:divBdr>
        <w:top w:val="none" w:sz="0" w:space="0" w:color="auto"/>
        <w:left w:val="none" w:sz="0" w:space="0" w:color="auto"/>
        <w:bottom w:val="none" w:sz="0" w:space="0" w:color="auto"/>
        <w:right w:val="none" w:sz="0" w:space="0" w:color="auto"/>
      </w:divBdr>
    </w:div>
    <w:div w:id="948005838">
      <w:bodyDiv w:val="1"/>
      <w:marLeft w:val="0"/>
      <w:marRight w:val="0"/>
      <w:marTop w:val="0"/>
      <w:marBottom w:val="0"/>
      <w:divBdr>
        <w:top w:val="none" w:sz="0" w:space="0" w:color="auto"/>
        <w:left w:val="none" w:sz="0" w:space="0" w:color="auto"/>
        <w:bottom w:val="none" w:sz="0" w:space="0" w:color="auto"/>
        <w:right w:val="none" w:sz="0" w:space="0" w:color="auto"/>
      </w:divBdr>
    </w:div>
    <w:div w:id="12446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CBEE9-3145-4C93-BD21-D40693752E79}">
  <ds:schemaRefs>
    <ds:schemaRef ds:uri="http://purl.org/dc/elements/1.1/"/>
    <ds:schemaRef ds:uri="http://schemas.microsoft.com/office/2006/metadata/properties"/>
    <ds:schemaRef ds:uri="http://purl.org/dc/term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DE3C346-87BF-46A7-8099-AD87B28CBB22}">
  <ds:schemaRefs>
    <ds:schemaRef ds:uri="http://schemas.microsoft.com/sharepoint/v3/contenttype/forms"/>
  </ds:schemaRefs>
</ds:datastoreItem>
</file>

<file path=customXml/itemProps3.xml><?xml version="1.0" encoding="utf-8"?>
<ds:datastoreItem xmlns:ds="http://schemas.openxmlformats.org/officeDocument/2006/customXml" ds:itemID="{31F53708-4D6B-4C07-B3BD-70F5633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2244</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Niegowska Ewa</dc:creator>
  <cp:keywords/>
  <dc:description/>
  <cp:lastModifiedBy>Wojasiewicz Joanna</cp:lastModifiedBy>
  <cp:revision>2</cp:revision>
  <dcterms:created xsi:type="dcterms:W3CDTF">2021-07-26T08:53:00Z</dcterms:created>
  <dcterms:modified xsi:type="dcterms:W3CDTF">2021-07-26T08:53:00Z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y fmtid="{D5CDD505-2E9C-101B-9397-08002B2CF9AE}" pid="3" name="MSIP_Label_8fbf575c-36da-44f7-a26b-6804f2bce3ff_Enabled">
    <vt:lpwstr>true</vt:lpwstr>
  </property>
  <property fmtid="{D5CDD505-2E9C-101B-9397-08002B2CF9AE}" pid="4" name="MSIP_Label_8fbf575c-36da-44f7-a26b-6804f2bce3ff_SetDate">
    <vt:lpwstr>2021-07-26T08:53:45Z</vt:lpwstr>
  </property>
  <property fmtid="{D5CDD505-2E9C-101B-9397-08002B2CF9AE}" pid="5" name="MSIP_Label_8fbf575c-36da-44f7-a26b-6804f2bce3ff_Method">
    <vt:lpwstr>Standard</vt:lpwstr>
  </property>
  <property fmtid="{D5CDD505-2E9C-101B-9397-08002B2CF9AE}" pid="6" name="MSIP_Label_8fbf575c-36da-44f7-a26b-6804f2bce3ff_Name">
    <vt:lpwstr>8fbf575c-36da-44f7-a26b-6804f2bce3ff</vt:lpwstr>
  </property>
  <property fmtid="{D5CDD505-2E9C-101B-9397-08002B2CF9AE}" pid="7" name="MSIP_Label_8fbf575c-36da-44f7-a26b-6804f2bce3ff_SiteId">
    <vt:lpwstr>edf3cfc4-ee60-4b92-a2cb-da2c123fc895</vt:lpwstr>
  </property>
  <property fmtid="{D5CDD505-2E9C-101B-9397-08002B2CF9AE}" pid="8" name="MSIP_Label_8fbf575c-36da-44f7-a26b-6804f2bce3ff_ActionId">
    <vt:lpwstr>6807ed64-7a7b-4601-b9fd-fea6bfadad43</vt:lpwstr>
  </property>
  <property fmtid="{D5CDD505-2E9C-101B-9397-08002B2CF9AE}" pid="9" name="MSIP_Label_8fbf575c-36da-44f7-a26b-6804f2bce3ff_ContentBits">
    <vt:lpwstr>2</vt:lpwstr>
  </property>
</Properties>
</file>