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7BE6" w14:textId="7C253306" w:rsidR="001325F1" w:rsidRPr="00231D3D" w:rsidRDefault="00C667E2" w:rsidP="001325F1">
      <w:pPr>
        <w:jc w:val="both"/>
        <w:rPr>
          <w:rFonts w:asciiTheme="minorHAnsi" w:eastAsia="Times New Roman" w:hAnsiTheme="minorHAnsi" w:cstheme="minorHAnsi"/>
        </w:rPr>
      </w:pPr>
      <w:r w:rsidRPr="00231D3D">
        <w:rPr>
          <w:rFonts w:asciiTheme="minorHAnsi" w:eastAsia="Times New Roman" w:hAnsiTheme="minorHAnsi" w:cstheme="minorHAnsi"/>
        </w:rPr>
        <w:t>MAXGO/</w:t>
      </w:r>
      <w:r w:rsidR="001661B6">
        <w:rPr>
          <w:rFonts w:asciiTheme="minorHAnsi" w:eastAsia="Times New Roman" w:hAnsiTheme="minorHAnsi" w:cstheme="minorHAnsi"/>
        </w:rPr>
        <w:t>224</w:t>
      </w:r>
      <w:r w:rsidRPr="00231D3D">
        <w:rPr>
          <w:rFonts w:asciiTheme="minorHAnsi" w:eastAsia="Times New Roman" w:hAnsiTheme="minorHAnsi" w:cstheme="minorHAnsi"/>
        </w:rPr>
        <w:t>/0</w:t>
      </w:r>
      <w:r w:rsidR="001661B6">
        <w:rPr>
          <w:rFonts w:asciiTheme="minorHAnsi" w:eastAsia="Times New Roman" w:hAnsiTheme="minorHAnsi" w:cstheme="minorHAnsi"/>
        </w:rPr>
        <w:t>9</w:t>
      </w:r>
      <w:r w:rsidRPr="00231D3D">
        <w:rPr>
          <w:rFonts w:asciiTheme="minorHAnsi" w:eastAsia="Times New Roman" w:hAnsiTheme="minorHAnsi" w:cstheme="minorHAnsi"/>
        </w:rPr>
        <w:t>-202</w:t>
      </w:r>
      <w:r w:rsidR="001661B6">
        <w:rPr>
          <w:rFonts w:asciiTheme="minorHAnsi" w:eastAsia="Times New Roman" w:hAnsiTheme="minorHAnsi" w:cstheme="minorHAnsi"/>
        </w:rPr>
        <w:t>2</w:t>
      </w:r>
    </w:p>
    <w:p w14:paraId="3AA52DE1" w14:textId="29F0A8C5" w:rsidR="001914FC" w:rsidRDefault="001914FC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1087696F" w14:textId="77777777" w:rsidR="00231D3D" w:rsidRPr="00007D6F" w:rsidRDefault="00231D3D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C5DF96C" w14:textId="73B76A6C" w:rsidR="001325F1" w:rsidRPr="00007D6F" w:rsidRDefault="00007D6F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F6128F" wp14:editId="14AB018F">
            <wp:simplePos x="0" y="0"/>
            <wp:positionH relativeFrom="column">
              <wp:posOffset>5076825</wp:posOffset>
            </wp:positionH>
            <wp:positionV relativeFrom="paragraph">
              <wp:posOffset>8890</wp:posOffset>
            </wp:positionV>
            <wp:extent cx="1233170" cy="2558588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55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F1"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MAXIGRA GO</w:t>
      </w:r>
    </w:p>
    <w:p w14:paraId="4D82F046" w14:textId="0678BF52" w:rsidR="001325F1" w:rsidRPr="00007D6F" w:rsidRDefault="001325F1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8 tabletek powlekan</w:t>
      </w:r>
      <w:r w:rsidR="00007D6F"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ych</w:t>
      </w:r>
    </w:p>
    <w:p w14:paraId="4B05AD3F" w14:textId="6A3E5D21" w:rsidR="001914FC" w:rsidRPr="00007D6F" w:rsidRDefault="001914FC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5BA5B35" w14:textId="23F3193A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NA EREKCJĘ</w:t>
      </w:r>
    </w:p>
    <w:p w14:paraId="13E51023" w14:textId="2AC934A1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Mniejsza*, niebieska tabletka </w:t>
      </w:r>
    </w:p>
    <w:p w14:paraId="06552490" w14:textId="77777777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Nowe opakowanie</w:t>
      </w:r>
    </w:p>
    <w:p w14:paraId="504FBE07" w14:textId="6D3C7865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Jeszcze lepsza cena** </w:t>
      </w:r>
    </w:p>
    <w:p w14:paraId="1357383C" w14:textId="2FFBAA88" w:rsidR="001325F1" w:rsidRPr="00007D6F" w:rsidRDefault="001325F1" w:rsidP="001325F1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0B1FF9C" w14:textId="77777777" w:rsidR="001914FC" w:rsidRP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13E03AF" w14:textId="61218568" w:rsidR="001914FC" w:rsidRP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14FC">
        <w:rPr>
          <w:rFonts w:asciiTheme="minorHAnsi" w:eastAsia="Times New Roman" w:hAnsiTheme="minorHAnsi" w:cstheme="minorHAnsi"/>
          <w:sz w:val="20"/>
          <w:szCs w:val="20"/>
        </w:rPr>
        <w:t xml:space="preserve">*porównanie wielkości tabletki powlekanej </w:t>
      </w:r>
      <w:proofErr w:type="spellStart"/>
      <w:r w:rsidRPr="001914FC">
        <w:rPr>
          <w:rFonts w:asciiTheme="minorHAnsi" w:eastAsia="Times New Roman" w:hAnsiTheme="minorHAnsi" w:cstheme="minorHAnsi"/>
          <w:sz w:val="20"/>
          <w:szCs w:val="20"/>
        </w:rPr>
        <w:t>Maxigra</w:t>
      </w:r>
      <w:proofErr w:type="spellEnd"/>
      <w:r w:rsidRPr="001914FC">
        <w:rPr>
          <w:rFonts w:asciiTheme="minorHAnsi" w:eastAsia="Times New Roman" w:hAnsiTheme="minorHAnsi" w:cstheme="minorHAnsi"/>
          <w:sz w:val="20"/>
          <w:szCs w:val="20"/>
        </w:rPr>
        <w:t xml:space="preserve"> Go vs tabletka do rozgryzania i żucia </w:t>
      </w:r>
      <w:proofErr w:type="spellStart"/>
      <w:r w:rsidRPr="001914FC">
        <w:rPr>
          <w:rFonts w:asciiTheme="minorHAnsi" w:eastAsia="Times New Roman" w:hAnsiTheme="minorHAnsi" w:cstheme="minorHAnsi"/>
          <w:sz w:val="20"/>
          <w:szCs w:val="20"/>
        </w:rPr>
        <w:t>Maxigra</w:t>
      </w:r>
      <w:proofErr w:type="spellEnd"/>
      <w:r w:rsidRPr="001914FC">
        <w:rPr>
          <w:rFonts w:asciiTheme="minorHAnsi" w:eastAsia="Times New Roman" w:hAnsiTheme="minorHAnsi" w:cstheme="minorHAnsi"/>
          <w:sz w:val="20"/>
          <w:szCs w:val="20"/>
        </w:rPr>
        <w:t xml:space="preserve"> Go</w:t>
      </w:r>
    </w:p>
    <w:p w14:paraId="55C99E3F" w14:textId="48527CA5" w:rsid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14FC">
        <w:rPr>
          <w:rFonts w:asciiTheme="minorHAnsi" w:eastAsia="Times New Roman" w:hAnsiTheme="minorHAnsi" w:cstheme="minorHAnsi"/>
          <w:sz w:val="20"/>
          <w:szCs w:val="20"/>
        </w:rPr>
        <w:t xml:space="preserve">**porównanie cen producenta 8 tabletek powlekanych </w:t>
      </w:r>
      <w:proofErr w:type="spellStart"/>
      <w:r w:rsidRPr="001914FC">
        <w:rPr>
          <w:rFonts w:asciiTheme="minorHAnsi" w:eastAsia="Times New Roman" w:hAnsiTheme="minorHAnsi" w:cstheme="minorHAnsi"/>
          <w:sz w:val="20"/>
          <w:szCs w:val="20"/>
        </w:rPr>
        <w:t>Maxigra</w:t>
      </w:r>
      <w:proofErr w:type="spellEnd"/>
      <w:r w:rsidRPr="001914FC">
        <w:rPr>
          <w:rFonts w:asciiTheme="minorHAnsi" w:eastAsia="Times New Roman" w:hAnsiTheme="minorHAnsi" w:cstheme="minorHAnsi"/>
          <w:sz w:val="20"/>
          <w:szCs w:val="20"/>
        </w:rPr>
        <w:t xml:space="preserve"> Go vs 8 tabletek do rozgryzania i żucia </w:t>
      </w:r>
      <w:proofErr w:type="spellStart"/>
      <w:r w:rsidRPr="001914FC">
        <w:rPr>
          <w:rFonts w:asciiTheme="minorHAnsi" w:eastAsia="Times New Roman" w:hAnsiTheme="minorHAnsi" w:cstheme="minorHAnsi"/>
          <w:sz w:val="20"/>
          <w:szCs w:val="20"/>
        </w:rPr>
        <w:t>Maxigra</w:t>
      </w:r>
      <w:proofErr w:type="spellEnd"/>
      <w:r w:rsidRPr="001914FC">
        <w:rPr>
          <w:rFonts w:asciiTheme="minorHAnsi" w:eastAsia="Times New Roman" w:hAnsiTheme="minorHAnsi" w:cstheme="minorHAnsi"/>
          <w:sz w:val="20"/>
          <w:szCs w:val="20"/>
        </w:rPr>
        <w:t xml:space="preserve"> Go</w:t>
      </w:r>
      <w:r w:rsidR="00007D6F" w:rsidRPr="00007D6F">
        <w:rPr>
          <w:noProof/>
        </w:rPr>
        <w:t xml:space="preserve"> </w:t>
      </w:r>
    </w:p>
    <w:p w14:paraId="5CB96964" w14:textId="4E4A8D7B" w:rsid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D22954E" w14:textId="77777777" w:rsidR="00007D6F" w:rsidRPr="001914FC" w:rsidRDefault="00007D6F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FFE8678" w14:textId="35B33705" w:rsidR="001325F1" w:rsidRPr="001325F1" w:rsidRDefault="001F5C1B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>Maxigra</w:t>
      </w:r>
      <w:proofErr w:type="spellEnd"/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Go.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>Skład i postać: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bCs/>
          <w:sz w:val="20"/>
          <w:szCs w:val="20"/>
        </w:rPr>
        <w:t xml:space="preserve">Tabletki powlekane. 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>Ka</w:t>
      </w:r>
      <w:r w:rsidRPr="001325F1">
        <w:rPr>
          <w:rFonts w:asciiTheme="minorHAnsi" w:eastAsia="TimesNewRoman" w:hAnsiTheme="minorHAnsi" w:cstheme="minorHAnsi"/>
          <w:sz w:val="20"/>
          <w:szCs w:val="20"/>
          <w:lang w:eastAsia="en-US"/>
        </w:rPr>
        <w:t>ż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 xml:space="preserve">da tabletka zawiera 25 mg </w:t>
      </w:r>
      <w:proofErr w:type="spellStart"/>
      <w:r w:rsidRPr="001325F1">
        <w:rPr>
          <w:rFonts w:asciiTheme="minorHAnsi" w:hAnsiTheme="minorHAnsi" w:cstheme="minorHAnsi"/>
          <w:sz w:val="20"/>
          <w:szCs w:val="20"/>
          <w:lang w:eastAsia="en-US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</w:rPr>
        <w:t>w postaci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  <w:lang w:eastAsia="en-US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>cytrynianu.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>Wskazania: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</w:rPr>
        <w:t xml:space="preserve">Produkt leczniczy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Maxigra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Go jest wskazany do stosowania u dorosłych mężczyzn z zaburzeniami erekcji, czyli niezdolno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uzyskania lub utrzymania erekcji pr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cia wystarczaj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 xml:space="preserve">cej do odbycia stosunku płciowego. W celu skutecznego działania produktu leczniczego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Maxigra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Go niezb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</w:t>
      </w:r>
      <w:r w:rsidRPr="001325F1">
        <w:rPr>
          <w:rFonts w:asciiTheme="minorHAnsi" w:hAnsiTheme="minorHAnsi" w:cstheme="minorHAnsi"/>
          <w:sz w:val="20"/>
          <w:szCs w:val="20"/>
        </w:rPr>
        <w:t>dna jest stymulacja seksualna.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Przeciwwskazania: </w:t>
      </w:r>
      <w:r w:rsidRPr="001325F1">
        <w:rPr>
          <w:rFonts w:asciiTheme="minorHAnsi" w:hAnsiTheme="minorHAnsi" w:cstheme="minorHAnsi"/>
          <w:sz w:val="20"/>
          <w:szCs w:val="20"/>
        </w:rPr>
        <w:t>Nadwra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1325F1">
        <w:rPr>
          <w:rFonts w:asciiTheme="minorHAnsi" w:hAnsiTheme="minorHAnsi" w:cstheme="minorHAnsi"/>
          <w:sz w:val="20"/>
          <w:szCs w:val="20"/>
        </w:rPr>
        <w:t>liwo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325F1">
        <w:rPr>
          <w:rFonts w:asciiTheme="minorHAnsi" w:hAnsiTheme="minorHAnsi" w:cstheme="minorHAnsi"/>
          <w:sz w:val="20"/>
          <w:szCs w:val="20"/>
        </w:rPr>
        <w:t>na substancj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1325F1">
        <w:rPr>
          <w:rFonts w:asciiTheme="minorHAnsi" w:hAnsiTheme="minorHAnsi" w:cstheme="minorHAnsi"/>
          <w:sz w:val="20"/>
          <w:szCs w:val="20"/>
        </w:rPr>
        <w:t>czynn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lub na któr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kolwiek substancję pomocnicz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leku. Ze wzgl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</w:t>
      </w:r>
      <w:r w:rsidRPr="001325F1">
        <w:rPr>
          <w:rFonts w:asciiTheme="minorHAnsi" w:hAnsiTheme="minorHAnsi" w:cstheme="minorHAnsi"/>
          <w:sz w:val="20"/>
          <w:szCs w:val="20"/>
        </w:rPr>
        <w:t xml:space="preserve">du na wpływ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na przemiany metaboliczne, w których bior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 xml:space="preserve">udział tlenek azotu i cykliczny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guanozynomonofosforan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cGMP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) nasila on hipotensyjne działanie azotanów. Przeciwwskazane jest zatem równoczesne stosowanie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z lekami uwalniaj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 xml:space="preserve">cymi tlenek azotu (takimi jak azotyn amylu) lub azotanami w jakiejkolwiek postaci. Jednoczesne stosowanie inhibitorów PDE5, w tym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, i leków pobudzających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cyklazę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guanylową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, takich jak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riocyguat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>, jest przeciwwskazane, ponieważ może prowadzić do objawowego niedociśnienia tętniczego. Produktów leczniczych przeznaczonych do terapii zaburze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1325F1">
        <w:rPr>
          <w:rFonts w:asciiTheme="minorHAnsi" w:hAnsiTheme="minorHAnsi" w:cstheme="minorHAnsi"/>
          <w:sz w:val="20"/>
          <w:szCs w:val="20"/>
        </w:rPr>
        <w:t xml:space="preserve">erekcji, w tym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nie nale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1325F1">
        <w:rPr>
          <w:rFonts w:asciiTheme="minorHAnsi" w:hAnsiTheme="minorHAnsi" w:cstheme="minorHAnsi"/>
          <w:sz w:val="20"/>
          <w:szCs w:val="20"/>
        </w:rPr>
        <w:t>y stosowa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1325F1">
        <w:rPr>
          <w:rFonts w:asciiTheme="minorHAnsi" w:hAnsiTheme="minorHAnsi" w:cstheme="minorHAnsi"/>
          <w:sz w:val="20"/>
          <w:szCs w:val="20"/>
        </w:rPr>
        <w:t>u m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czyzn, u których aktywno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325F1">
        <w:rPr>
          <w:rFonts w:asciiTheme="minorHAnsi" w:hAnsiTheme="minorHAnsi" w:cstheme="minorHAnsi"/>
          <w:sz w:val="20"/>
          <w:szCs w:val="20"/>
        </w:rPr>
        <w:t>seksualna nie jest wskazana (np. pacjenci z 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kimi chorobami układu sercowo-naczyniowego, takimi jak niestabilna dławica piersiowa lub 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ka niewydolno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325F1">
        <w:rPr>
          <w:rFonts w:asciiTheme="minorHAnsi" w:hAnsiTheme="minorHAnsi" w:cstheme="minorHAnsi"/>
          <w:sz w:val="20"/>
          <w:szCs w:val="20"/>
        </w:rPr>
        <w:t xml:space="preserve">serca). Produkt leczniczy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Maxigra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Go jest przeciwwskazany u pacjentów, którzy utracili wzrok w jednym oku w wyniku niezwiązanej z zapaleniem tętnic przedniej niedokrwiennej neuropatii nerwu wzrokowego (ang. non-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arteritic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anterior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ischaemic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optic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neuropathy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>, NAION) niezale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1325F1">
        <w:rPr>
          <w:rFonts w:asciiTheme="minorHAnsi" w:hAnsiTheme="minorHAnsi" w:cstheme="minorHAnsi"/>
          <w:sz w:val="20"/>
          <w:szCs w:val="20"/>
        </w:rPr>
        <w:t>nie od tego, czy miało to zwi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zek, czy nie miało zwi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zku z wcze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niejsz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ekspozycj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na inhibitor PDE5. Nie badano bezpiecze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ń</w:t>
      </w:r>
      <w:r w:rsidRPr="001325F1">
        <w:rPr>
          <w:rFonts w:asciiTheme="minorHAnsi" w:hAnsiTheme="minorHAnsi" w:cstheme="minorHAnsi"/>
          <w:sz w:val="20"/>
          <w:szCs w:val="20"/>
        </w:rPr>
        <w:t xml:space="preserve">stwa stosowania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w następujących grupach pacjentów: pacjentów</w:t>
      </w:r>
      <w:r w:rsidRPr="001325F1" w:rsidDel="00880716">
        <w:rPr>
          <w:rFonts w:asciiTheme="minorHAnsi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</w:rPr>
        <w:t>z 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k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niewydolno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w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troby, hipotoni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(ci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 xml:space="preserve">nienie krwi &lt; 90/50 mm Hg), po niedawno przebytym udarze lub zawale mięśnia sercowego oraz ze stwierdzonymi dziedzicznymi zmianami degeneracyjnymi siatkówki, takimi jak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retinitis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pigmentosa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(niewielka cz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ęść </w:t>
      </w:r>
      <w:r w:rsidRPr="001325F1">
        <w:rPr>
          <w:rFonts w:asciiTheme="minorHAnsi" w:hAnsiTheme="minorHAnsi" w:cstheme="minorHAnsi"/>
          <w:sz w:val="20"/>
          <w:szCs w:val="20"/>
        </w:rPr>
        <w:t>tych pacjentów ma genetycznie uwarunkowane nieprawidłowo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 xml:space="preserve">ci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fosfodiesterazy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siatkówki). Stosowanie </w:t>
      </w:r>
      <w:proofErr w:type="spellStart"/>
      <w:r w:rsidRPr="001325F1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1325F1">
        <w:rPr>
          <w:rFonts w:asciiTheme="minorHAnsi" w:hAnsiTheme="minorHAnsi" w:cstheme="minorHAnsi"/>
          <w:sz w:val="20"/>
          <w:szCs w:val="20"/>
        </w:rPr>
        <w:t xml:space="preserve"> u tych pacjentów jest przeciwwskazane.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Podmiot odpowiedzialny: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Zakłady Farmaceutyczne Polpharma S.A. Pozwolenie na dopuszczenie do obrotu nr </w:t>
      </w:r>
      <w:r w:rsidRPr="001325F1">
        <w:rPr>
          <w:rFonts w:asciiTheme="minorHAnsi" w:hAnsiTheme="minorHAnsi" w:cstheme="minorHAnsi"/>
          <w:sz w:val="20"/>
          <w:szCs w:val="20"/>
        </w:rPr>
        <w:t>26546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wydane przez MZ. Lek wydawany bez recepty. </w:t>
      </w:r>
      <w:proofErr w:type="spellStart"/>
      <w:r w:rsidRPr="001325F1">
        <w:rPr>
          <w:rFonts w:asciiTheme="minorHAnsi" w:eastAsia="Times New Roman" w:hAnsiTheme="minorHAnsi" w:cstheme="minorHAnsi"/>
          <w:sz w:val="20"/>
          <w:szCs w:val="20"/>
        </w:rPr>
        <w:t>ChPL</w:t>
      </w:r>
      <w:proofErr w:type="spellEnd"/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  <w:r w:rsidR="00A41987" w:rsidRPr="00A41987">
        <w:rPr>
          <w:rFonts w:asciiTheme="minorHAnsi" w:eastAsia="Times New Roman" w:hAnsiTheme="minorHAnsi" w:cstheme="minorHAnsi"/>
          <w:sz w:val="20"/>
          <w:szCs w:val="20"/>
        </w:rPr>
        <w:t>2022.07.19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1487F49" w14:textId="77777777" w:rsidR="001325F1" w:rsidRPr="001325F1" w:rsidRDefault="001325F1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0BCC31A" w14:textId="470C2B81" w:rsidR="001325F1" w:rsidRPr="001325F1" w:rsidRDefault="001325F1" w:rsidP="001325F1">
      <w:pPr>
        <w:jc w:val="both"/>
        <w:rPr>
          <w:rFonts w:asciiTheme="minorHAnsi" w:eastAsia="Times New Roman" w:hAnsiTheme="minorHAnsi" w:cstheme="minorHAnsi"/>
        </w:rPr>
      </w:pPr>
      <w:r w:rsidRPr="001325F1">
        <w:rPr>
          <w:rFonts w:asciiTheme="minorHAnsi" w:eastAsia="Times New Roman" w:hAnsiTheme="minorHAnsi" w:cstheme="minorHAnsi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1F5C1B" w:rsidRPr="001325F1">
        <w:rPr>
          <w:rFonts w:asciiTheme="minorHAnsi" w:eastAsia="Times New Roman" w:hAnsiTheme="minorHAnsi" w:cstheme="minorHAnsi"/>
        </w:rPr>
        <w:t xml:space="preserve"> </w:t>
      </w:r>
      <w:r w:rsidR="001F5C1B" w:rsidRPr="001325F1">
        <w:rPr>
          <w:rFonts w:asciiTheme="minorHAnsi" w:eastAsia="Times New Roman" w:hAnsiTheme="minorHAnsi" w:cstheme="minorHAnsi"/>
        </w:rPr>
        <w:br/>
      </w:r>
    </w:p>
    <w:p w14:paraId="15A8C7B0" w14:textId="77777777" w:rsidR="001325F1" w:rsidRDefault="001325F1" w:rsidP="001F5C1B">
      <w:pPr>
        <w:rPr>
          <w:rFonts w:asciiTheme="minorHAnsi" w:eastAsia="Times New Roman" w:hAnsiTheme="minorHAnsi" w:cstheme="minorHAnsi"/>
        </w:rPr>
      </w:pPr>
    </w:p>
    <w:p w14:paraId="3F34CF92" w14:textId="35E46EF6" w:rsidR="00B84E7B" w:rsidRDefault="00B84E7B" w:rsidP="001F5C1B">
      <w:pPr>
        <w:rPr>
          <w:rFonts w:asciiTheme="minorHAnsi" w:eastAsia="Times New Roman" w:hAnsiTheme="minorHAnsi" w:cstheme="minorHAnsi"/>
          <w:b/>
          <w:bCs/>
        </w:rPr>
      </w:pPr>
    </w:p>
    <w:p w14:paraId="678ECA59" w14:textId="6BF5B948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CD1F026" w14:textId="2CF6B859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100B004F" w14:textId="11177F3D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D7904E7" w14:textId="36BDDF2C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2D2758E0" w14:textId="59896490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6E3C454" w14:textId="6AEF8016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111C754" w14:textId="22189465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9830613" w14:textId="00F4DC17" w:rsidR="000D0573" w:rsidRPr="000D0573" w:rsidRDefault="000D0573" w:rsidP="000C5F3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</w:rPr>
      </w:pPr>
    </w:p>
    <w:sectPr w:rsidR="000D0573" w:rsidRPr="000D0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9AEA" w14:textId="77777777" w:rsidR="00481044" w:rsidRDefault="00481044" w:rsidP="00CD21E3">
      <w:r>
        <w:separator/>
      </w:r>
    </w:p>
  </w:endnote>
  <w:endnote w:type="continuationSeparator" w:id="0">
    <w:p w14:paraId="490F1816" w14:textId="77777777" w:rsidR="00481044" w:rsidRDefault="00481044" w:rsidP="00C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E2E8" w14:textId="77777777" w:rsidR="00CD21E3" w:rsidRDefault="00CD2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44F" w14:textId="678C75F4" w:rsidR="00CD21E3" w:rsidRDefault="00CD2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5ECC2" wp14:editId="1562B4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d044c0b6ec26d3cfb1bf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864" w14:textId="5927D364" w:rsidR="00CD21E3" w:rsidRPr="00CD21E3" w:rsidRDefault="00CD21E3" w:rsidP="00CD21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CC2" id="_x0000_t202" coordsize="21600,21600" o:spt="202" path="m,l,21600r21600,l21600,xe">
              <v:stroke joinstyle="miter"/>
              <v:path gradientshapeok="t" o:connecttype="rect"/>
            </v:shapetype>
            <v:shape id="MSIPCM0bd044c0b6ec26d3cfb1bf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065864" w14:textId="5927D364" w:rsidR="00CD21E3" w:rsidRPr="00CD21E3" w:rsidRDefault="00CD21E3" w:rsidP="00CD21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A5E5" w14:textId="77777777" w:rsidR="00CD21E3" w:rsidRDefault="00CD2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D061" w14:textId="77777777" w:rsidR="00481044" w:rsidRDefault="00481044" w:rsidP="00CD21E3">
      <w:r>
        <w:separator/>
      </w:r>
    </w:p>
  </w:footnote>
  <w:footnote w:type="continuationSeparator" w:id="0">
    <w:p w14:paraId="263FC0CE" w14:textId="77777777" w:rsidR="00481044" w:rsidRDefault="00481044" w:rsidP="00CD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85B7" w14:textId="77777777" w:rsidR="00CD21E3" w:rsidRDefault="00CD2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DE4" w14:textId="77777777" w:rsidR="00CD21E3" w:rsidRDefault="00CD2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819A" w14:textId="77777777" w:rsidR="00CD21E3" w:rsidRDefault="00CD2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B"/>
    <w:rsid w:val="00007D6F"/>
    <w:rsid w:val="00097853"/>
    <w:rsid w:val="000C5F38"/>
    <w:rsid w:val="000D0573"/>
    <w:rsid w:val="001325F1"/>
    <w:rsid w:val="001661B6"/>
    <w:rsid w:val="001914FC"/>
    <w:rsid w:val="001F5C1B"/>
    <w:rsid w:val="00231D3D"/>
    <w:rsid w:val="00481044"/>
    <w:rsid w:val="006567C0"/>
    <w:rsid w:val="00A41987"/>
    <w:rsid w:val="00A54717"/>
    <w:rsid w:val="00B84E7B"/>
    <w:rsid w:val="00C667E2"/>
    <w:rsid w:val="00CD21E3"/>
    <w:rsid w:val="00CD416F"/>
    <w:rsid w:val="00DB1102"/>
    <w:rsid w:val="00DC23A1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41306F"/>
  <w15:chartTrackingRefBased/>
  <w15:docId w15:val="{68844786-1C5F-4B7A-A9F6-07D8AC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1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E3"/>
    <w:rPr>
      <w:rFonts w:eastAsiaTheme="minorEastAsia"/>
      <w:sz w:val="24"/>
      <w:szCs w:val="24"/>
    </w:rPr>
  </w:style>
  <w:style w:type="paragraph" w:customStyle="1" w:styleId="Default">
    <w:name w:val="Default"/>
    <w:rsid w:val="000C5F38"/>
    <w:pPr>
      <w:autoSpaceDE w:val="0"/>
      <w:autoSpaceDN w:val="0"/>
      <w:adjustRightInd w:val="0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5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C5F38"/>
    <w:rPr>
      <w:rFonts w:cs="Bebas Neue Bold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F3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F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C61EB-9AE0-4D41-8817-FC0D2AC014BC}"/>
</file>

<file path=customXml/itemProps2.xml><?xml version="1.0" encoding="utf-8"?>
<ds:datastoreItem xmlns:ds="http://schemas.openxmlformats.org/officeDocument/2006/customXml" ds:itemID="{F530B39E-549A-4BA4-A366-32C8165A9D88}"/>
</file>

<file path=customXml/itemProps3.xml><?xml version="1.0" encoding="utf-8"?>
<ds:datastoreItem xmlns:ds="http://schemas.openxmlformats.org/officeDocument/2006/customXml" ds:itemID="{08C8E17F-72F3-4C50-88D8-9A5768E40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Piwkowska Alicja EXT</cp:lastModifiedBy>
  <cp:revision>10</cp:revision>
  <dcterms:created xsi:type="dcterms:W3CDTF">2021-08-17T12:52:00Z</dcterms:created>
  <dcterms:modified xsi:type="dcterms:W3CDTF">2022-09-20T08:41:00Z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2021-08-20T11:23:01Z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6a0c7af4-fef4-4871-a205-93177744bfb4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