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D8CC" w14:textId="00C49687" w:rsidR="00A518D0" w:rsidRPr="00EA2078" w:rsidRDefault="00A518D0" w:rsidP="00A518D0">
      <w:pPr>
        <w:jc w:val="right"/>
        <w:rPr>
          <w:rFonts w:ascii="Montserrat" w:hAnsi="Montserrat" w:cs="Segoe UI"/>
          <w:color w:val="444444"/>
          <w:sz w:val="14"/>
          <w:szCs w:val="14"/>
        </w:rPr>
      </w:pPr>
    </w:p>
    <w:p w14:paraId="287C330E" w14:textId="2A288AE6" w:rsidR="00FE4321" w:rsidRPr="00FA00A6" w:rsidRDefault="00FA00A6" w:rsidP="00FA00A6">
      <w:pPr>
        <w:rPr>
          <w:rFonts w:ascii="Montserrat" w:hAnsi="Montserrat" w:cs="Segoe UI"/>
          <w:sz w:val="28"/>
          <w:szCs w:val="28"/>
        </w:rPr>
      </w:pPr>
      <w:r w:rsidRPr="00FA00A6">
        <w:rPr>
          <w:rFonts w:ascii="Montserrat" w:hAnsi="Montserrat" w:cs="Segoe UI"/>
          <w:sz w:val="28"/>
          <w:szCs w:val="28"/>
        </w:rPr>
        <w:t>PIR-L/112/01-2023</w:t>
      </w:r>
    </w:p>
    <w:p w14:paraId="2CF22A96" w14:textId="77777777" w:rsidR="00FE4321" w:rsidRDefault="00FE4321" w:rsidP="00FE4321">
      <w:pPr>
        <w:jc w:val="center"/>
        <w:rPr>
          <w:rFonts w:ascii="Montserrat" w:hAnsi="Montserrat" w:cs="Segoe UI"/>
          <w:b/>
          <w:bCs/>
          <w:color w:val="FF5050"/>
          <w:sz w:val="28"/>
          <w:szCs w:val="28"/>
        </w:rPr>
      </w:pPr>
    </w:p>
    <w:p w14:paraId="41FD6CEC" w14:textId="3463F6D7" w:rsidR="00CD28F9" w:rsidRPr="00827E72" w:rsidRDefault="00CD28F9" w:rsidP="00FE4321">
      <w:pPr>
        <w:jc w:val="center"/>
        <w:rPr>
          <w:rFonts w:ascii="Montserrat" w:hAnsi="Montserrat" w:cs="Segoe UI"/>
          <w:b/>
          <w:bCs/>
          <w:color w:val="002060"/>
          <w:sz w:val="28"/>
          <w:szCs w:val="28"/>
        </w:rPr>
      </w:pPr>
      <w:r w:rsidRPr="00827E72">
        <w:rPr>
          <w:rFonts w:ascii="Montserrat" w:hAnsi="Montserrat" w:cs="Segoe UI"/>
          <w:b/>
          <w:bCs/>
          <w:color w:val="FF5050"/>
          <w:sz w:val="28"/>
          <w:szCs w:val="28"/>
        </w:rPr>
        <w:t>PIROLAM</w:t>
      </w:r>
      <w:r w:rsidRPr="00827E72">
        <w:rPr>
          <w:rFonts w:ascii="Montserrat" w:hAnsi="Montserrat" w:cs="Calibri"/>
          <w:b/>
          <w:bCs/>
          <w:color w:val="FF5050"/>
          <w:sz w:val="28"/>
          <w:szCs w:val="28"/>
        </w:rPr>
        <w:t>®</w:t>
      </w:r>
      <w:r w:rsidRPr="00827E72">
        <w:rPr>
          <w:rFonts w:ascii="Montserrat" w:hAnsi="Montserrat" w:cs="Segoe UI"/>
          <w:b/>
          <w:bCs/>
          <w:color w:val="FF5050"/>
          <w:sz w:val="28"/>
          <w:szCs w:val="28"/>
        </w:rPr>
        <w:t xml:space="preserve"> LAKIER</w:t>
      </w:r>
      <w:r w:rsidRPr="00EA2078">
        <w:rPr>
          <w:rFonts w:ascii="Montserrat" w:hAnsi="Montserrat" w:cs="Segoe UI"/>
          <w:b/>
          <w:bCs/>
          <w:color w:val="444444"/>
          <w:sz w:val="28"/>
          <w:szCs w:val="28"/>
        </w:rPr>
        <w:t xml:space="preserve"> – </w:t>
      </w:r>
      <w:r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N</w:t>
      </w:r>
      <w:r w:rsidR="00827E72"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UME</w:t>
      </w:r>
      <w:r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R 1 NA GRZYBICĘ PAZNOKCI</w:t>
      </w:r>
      <w:r w:rsidR="00C8249E"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*</w:t>
      </w:r>
    </w:p>
    <w:p w14:paraId="15CBC98F" w14:textId="32D73227" w:rsidR="00FE4321" w:rsidRPr="00EA2078" w:rsidRDefault="00FE4321" w:rsidP="00FE4321">
      <w:pPr>
        <w:rPr>
          <w:rFonts w:ascii="Montserrat" w:hAnsi="Montserrat" w:cs="Segoe UI"/>
          <w:b/>
          <w:bCs/>
          <w:color w:val="444444"/>
          <w:sz w:val="28"/>
          <w:szCs w:val="28"/>
        </w:rPr>
      </w:pPr>
    </w:p>
    <w:p w14:paraId="28F096DA" w14:textId="0AA43C9D" w:rsidR="000B489D" w:rsidRPr="00FE4321" w:rsidRDefault="00A32AC9" w:rsidP="00CD28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b/>
          <w:bCs/>
          <w:color w:val="FF5050"/>
          <w:sz w:val="28"/>
          <w:szCs w:val="28"/>
        </w:rPr>
      </w:pPr>
      <w:r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P</w:t>
      </w:r>
      <w:bookmarkStart w:id="0" w:name="_Hlk31377399"/>
      <w:r w:rsidR="00804CFB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IROLAM</w:t>
      </w:r>
      <w:r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®</w:t>
      </w:r>
      <w:bookmarkEnd w:id="0"/>
      <w:r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 xml:space="preserve"> </w:t>
      </w:r>
      <w:r w:rsidR="003766D9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LAKIER</w:t>
      </w:r>
      <w:r w:rsidR="00FE4321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:</w:t>
      </w:r>
      <w:r w:rsidR="004C6A62" w:rsidRPr="004C6A62">
        <w:rPr>
          <w:rFonts w:ascii="Montserrat" w:hAnsi="Montserrat" w:cs="Segoe UI"/>
          <w:b/>
          <w:bCs/>
          <w:color w:val="444444"/>
          <w:sz w:val="28"/>
          <w:szCs w:val="28"/>
        </w:rPr>
        <w:t xml:space="preserve"> </w:t>
      </w:r>
    </w:p>
    <w:p w14:paraId="3D54548F" w14:textId="59B608FB" w:rsidR="00FE4321" w:rsidRPr="00827E72" w:rsidRDefault="00D81323" w:rsidP="00CD28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b/>
          <w:bCs/>
        </w:rPr>
      </w:pPr>
      <w:r w:rsidRPr="00C1192E">
        <w:rPr>
          <w:rFonts w:ascii="Montserrat" w:hAnsi="Montserrat" w:cs="Segoe UI"/>
          <w:b/>
          <w:bCs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8BF112" wp14:editId="583750BC">
            <wp:simplePos x="0" y="0"/>
            <wp:positionH relativeFrom="column">
              <wp:posOffset>4291330</wp:posOffset>
            </wp:positionH>
            <wp:positionV relativeFrom="paragraph">
              <wp:posOffset>57150</wp:posOffset>
            </wp:positionV>
            <wp:extent cx="1399906" cy="2363647"/>
            <wp:effectExtent l="0" t="0" r="0" b="0"/>
            <wp:wrapSquare wrapText="bothSides"/>
            <wp:docPr id="8" name="Symbol zastępczy zawartości 6" descr="Obraz zawierający tekst, zrzut ekranu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B24048A2-2D74-1018-1DAA-BE514247E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6" descr="Obraz zawierający tekst, zrzut ekranu&#10;&#10;Opis wygenerowany automatycznie">
                      <a:extLst>
                        <a:ext uri="{FF2B5EF4-FFF2-40B4-BE49-F238E27FC236}">
                          <a16:creationId xmlns:a16="http://schemas.microsoft.com/office/drawing/2014/main" id="{B24048A2-2D74-1018-1DAA-BE514247E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06" cy="236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7AD6D" w14:textId="25C82448" w:rsidR="000B489D" w:rsidRDefault="00A32AC9" w:rsidP="000B4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color w:val="444444"/>
        </w:rPr>
      </w:pPr>
      <w:r w:rsidRPr="00827E72">
        <w:rPr>
          <w:rFonts w:ascii="Montserrat" w:hAnsi="Montserrat" w:cs="Segoe UI"/>
          <w:b/>
          <w:bCs/>
          <w:color w:val="444444"/>
        </w:rPr>
        <w:t>to lek</w:t>
      </w:r>
      <w:r w:rsidR="000B489D" w:rsidRPr="00EA2078">
        <w:rPr>
          <w:rFonts w:ascii="Montserrat" w:hAnsi="Montserrat" w:cs="Segoe UI"/>
          <w:color w:val="444444"/>
        </w:rPr>
        <w:t>, a nie wyrób medyczny</w:t>
      </w:r>
    </w:p>
    <w:p w14:paraId="7AD895D1" w14:textId="77777777" w:rsidR="00FE4321" w:rsidRPr="00EA2078" w:rsidRDefault="00FE4321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</w:p>
    <w:p w14:paraId="6A0400EA" w14:textId="33DFBE66" w:rsidR="00FE4321" w:rsidRDefault="00D81323" w:rsidP="000B4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color w:val="444444"/>
        </w:rPr>
      </w:pPr>
      <w:r w:rsidRPr="004C6A62">
        <w:rPr>
          <w:rFonts w:ascii="Montserrat" w:hAnsi="Montserrat" w:cs="Segoe UI"/>
          <w:b/>
          <w:bCs/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0F4AE7" wp14:editId="2A95893C">
            <wp:simplePos x="0" y="0"/>
            <wp:positionH relativeFrom="column">
              <wp:posOffset>3453130</wp:posOffset>
            </wp:positionH>
            <wp:positionV relativeFrom="paragraph">
              <wp:posOffset>140335</wp:posOffset>
            </wp:positionV>
            <wp:extent cx="802005" cy="1990725"/>
            <wp:effectExtent l="0" t="0" r="0" b="9525"/>
            <wp:wrapSquare wrapText="bothSides"/>
            <wp:docPr id="1" name="Obraz 2" descr="Obraz zawierający butelka, wewnątrz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9882C74C-D98D-7BA0-4860-6936A782F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butelka, wewnątrz&#10;&#10;Opis wygenerowany automatycznie">
                      <a:extLst>
                        <a:ext uri="{FF2B5EF4-FFF2-40B4-BE49-F238E27FC236}">
                          <a16:creationId xmlns:a16="http://schemas.microsoft.com/office/drawing/2014/main" id="{9882C74C-D98D-7BA0-4860-6936A782F1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18337" r="52408" b="9961"/>
                    <a:stretch/>
                  </pic:blipFill>
                  <pic:spPr bwMode="auto">
                    <a:xfrm>
                      <a:off x="0" y="0"/>
                      <a:ext cx="80200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9D" w:rsidRPr="00EA2078">
        <w:rPr>
          <w:rFonts w:ascii="Montserrat" w:hAnsi="Montserrat" w:cs="Segoe UI"/>
          <w:color w:val="444444"/>
        </w:rPr>
        <w:t xml:space="preserve">ma postać niezmywalnego </w:t>
      </w:r>
      <w:r w:rsidR="000B489D" w:rsidRPr="00827E72">
        <w:rPr>
          <w:rFonts w:ascii="Montserrat" w:hAnsi="Montserrat" w:cs="Segoe UI"/>
          <w:b/>
          <w:bCs/>
          <w:color w:val="444444"/>
        </w:rPr>
        <w:t>LAKIERU</w:t>
      </w:r>
      <w:r w:rsidR="000B489D" w:rsidRPr="00EA2078">
        <w:rPr>
          <w:rFonts w:ascii="Montserrat" w:hAnsi="Montserrat" w:cs="Segoe UI"/>
          <w:color w:val="444444"/>
        </w:rPr>
        <w:t xml:space="preserve">, </w:t>
      </w:r>
    </w:p>
    <w:p w14:paraId="017D328D" w14:textId="3897D554" w:rsidR="000B489D" w:rsidRDefault="000B489D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  <w:r w:rsidRPr="00EA2078">
        <w:rPr>
          <w:rFonts w:ascii="Montserrat" w:hAnsi="Montserrat" w:cs="Segoe UI"/>
          <w:color w:val="444444"/>
        </w:rPr>
        <w:t xml:space="preserve">który </w:t>
      </w:r>
      <w:r w:rsidRPr="00827E72">
        <w:rPr>
          <w:rFonts w:ascii="Montserrat" w:hAnsi="Montserrat" w:cs="Segoe UI"/>
          <w:b/>
          <w:bCs/>
          <w:color w:val="444444"/>
        </w:rPr>
        <w:t>działa NON-STOP</w:t>
      </w:r>
      <w:r w:rsidR="00A32AC9" w:rsidRPr="00EA2078">
        <w:rPr>
          <w:rFonts w:ascii="Montserrat" w:hAnsi="Montserrat" w:cs="Segoe UI"/>
          <w:color w:val="444444"/>
        </w:rPr>
        <w:t xml:space="preserve"> </w:t>
      </w:r>
    </w:p>
    <w:p w14:paraId="1331CD11" w14:textId="77777777" w:rsidR="00FE4321" w:rsidRPr="00EA2078" w:rsidRDefault="00FE4321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</w:p>
    <w:p w14:paraId="4B0206A8" w14:textId="77777777" w:rsidR="00FE4321" w:rsidRDefault="000B489D" w:rsidP="00EA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color w:val="444444"/>
        </w:rPr>
      </w:pPr>
      <w:r w:rsidRPr="00EA2078">
        <w:rPr>
          <w:rFonts w:ascii="Montserrat" w:hAnsi="Montserrat" w:cs="Segoe UI"/>
          <w:color w:val="444444"/>
        </w:rPr>
        <w:t xml:space="preserve">jest w </w:t>
      </w:r>
      <w:r w:rsidRPr="00827E72">
        <w:rPr>
          <w:rFonts w:ascii="Montserrat" w:hAnsi="Montserrat" w:cs="Segoe UI"/>
          <w:b/>
          <w:bCs/>
          <w:color w:val="444444"/>
        </w:rPr>
        <w:t>buteleczce z pędzelkiem</w:t>
      </w:r>
      <w:r w:rsidRPr="00EA2078">
        <w:rPr>
          <w:rFonts w:ascii="Montserrat" w:hAnsi="Montserrat" w:cs="Segoe UI"/>
          <w:color w:val="444444"/>
        </w:rPr>
        <w:t xml:space="preserve">, </w:t>
      </w:r>
    </w:p>
    <w:p w14:paraId="3C2D0F28" w14:textId="77777777" w:rsidR="00D81323" w:rsidRDefault="000B489D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b/>
          <w:bCs/>
          <w:color w:val="444444"/>
        </w:rPr>
      </w:pPr>
      <w:r w:rsidRPr="00EA2078">
        <w:rPr>
          <w:rFonts w:ascii="Montserrat" w:hAnsi="Montserrat" w:cs="Segoe UI"/>
          <w:color w:val="444444"/>
        </w:rPr>
        <w:t xml:space="preserve">który gwarantuje </w:t>
      </w:r>
      <w:r w:rsidRPr="00B7702F">
        <w:rPr>
          <w:rFonts w:ascii="Montserrat" w:hAnsi="Montserrat" w:cs="Segoe UI"/>
          <w:b/>
          <w:bCs/>
          <w:color w:val="444444"/>
        </w:rPr>
        <w:t xml:space="preserve">PRECYZYJNĄ </w:t>
      </w:r>
    </w:p>
    <w:p w14:paraId="55A669C2" w14:textId="45BE9A2A" w:rsidR="00EA2078" w:rsidRDefault="000B489D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  <w:r w:rsidRPr="00B7702F">
        <w:rPr>
          <w:rFonts w:ascii="Montserrat" w:hAnsi="Montserrat" w:cs="Segoe UI"/>
          <w:b/>
          <w:bCs/>
          <w:color w:val="444444"/>
        </w:rPr>
        <w:t>i WYGODNĄ</w:t>
      </w:r>
      <w:r w:rsidRPr="00EA2078">
        <w:rPr>
          <w:rFonts w:ascii="Montserrat" w:hAnsi="Montserrat" w:cs="Segoe UI"/>
          <w:color w:val="444444"/>
        </w:rPr>
        <w:t xml:space="preserve"> aplikację lakieru</w:t>
      </w:r>
    </w:p>
    <w:p w14:paraId="7D15097B" w14:textId="77777777" w:rsidR="00FE4321" w:rsidRPr="00EA2078" w:rsidRDefault="00FE4321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</w:p>
    <w:p w14:paraId="49863170" w14:textId="13C3D41B" w:rsidR="008B21DA" w:rsidRPr="00B7702F" w:rsidRDefault="000B489D" w:rsidP="000B4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b/>
          <w:bCs/>
          <w:color w:val="444444"/>
        </w:rPr>
      </w:pPr>
      <w:r w:rsidRPr="00EA2078">
        <w:rPr>
          <w:rFonts w:ascii="Montserrat" w:hAnsi="Montserrat" w:cs="Segoe UI"/>
          <w:color w:val="444444"/>
        </w:rPr>
        <w:t>e</w:t>
      </w:r>
      <w:r w:rsidR="00C8249E" w:rsidRPr="00EA2078">
        <w:rPr>
          <w:rFonts w:ascii="Montserrat" w:hAnsi="Montserrat" w:cs="Segoe UI"/>
          <w:color w:val="444444"/>
        </w:rPr>
        <w:t xml:space="preserve">fekt </w:t>
      </w:r>
      <w:r w:rsidR="00FE4321">
        <w:rPr>
          <w:rFonts w:ascii="Montserrat" w:hAnsi="Montserrat" w:cs="Segoe UI"/>
          <w:color w:val="444444"/>
        </w:rPr>
        <w:t>leczenia</w:t>
      </w:r>
      <w:r w:rsidR="00C8249E" w:rsidRPr="00EA2078">
        <w:rPr>
          <w:rFonts w:ascii="Montserrat" w:hAnsi="Montserrat" w:cs="Segoe UI"/>
          <w:color w:val="444444"/>
        </w:rPr>
        <w:t xml:space="preserve">** widoczny jest w postaci odrastającego paznokcia bez zmian chorobowych, a </w:t>
      </w:r>
      <w:r w:rsidR="00C8249E" w:rsidRPr="00B7702F">
        <w:rPr>
          <w:rFonts w:ascii="Montserrat" w:hAnsi="Montserrat" w:cs="Segoe UI"/>
          <w:b/>
          <w:bCs/>
          <w:color w:val="444444"/>
        </w:rPr>
        <w:t>płytka paznokcia odzyskuje zdrowy wygląd</w:t>
      </w:r>
      <w:r w:rsidR="00647569" w:rsidRPr="00B7702F">
        <w:rPr>
          <w:rFonts w:ascii="Montserrat" w:hAnsi="Montserrat" w:cs="Segoe UI"/>
          <w:b/>
          <w:bCs/>
          <w:color w:val="444444"/>
        </w:rPr>
        <w:t xml:space="preserve">. </w:t>
      </w:r>
    </w:p>
    <w:p w14:paraId="015AF4C0" w14:textId="77777777" w:rsidR="00CD28F9" w:rsidRPr="00B7702F" w:rsidRDefault="00CD28F9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b/>
          <w:bCs/>
          <w:color w:val="444444"/>
          <w:sz w:val="12"/>
          <w:szCs w:val="12"/>
        </w:rPr>
      </w:pPr>
    </w:p>
    <w:p w14:paraId="2C7C18A1" w14:textId="66C6DA64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75B525D6" w14:textId="77777777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64B495C0" w14:textId="7EE1D4E4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38B12F7B" w14:textId="007756E2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7D4CBD5E" w14:textId="0409B1DE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17DC8325" w14:textId="019FEAAD" w:rsidR="00D07EB6" w:rsidRPr="00D07EB6" w:rsidRDefault="00D07EB6" w:rsidP="003766D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07EB6">
        <w:rPr>
          <w:sz w:val="20"/>
          <w:szCs w:val="20"/>
          <w:lang w:val="en-US"/>
        </w:rPr>
        <w:t>*</w:t>
      </w:r>
      <w:r w:rsidRPr="00D07EB6">
        <w:rPr>
          <w:sz w:val="14"/>
          <w:szCs w:val="14"/>
          <w:lang w:val="en-US"/>
        </w:rPr>
        <w:t xml:space="preserve">IQVIA Poland National Sales Data for the period 9/2022; OTC3: 06G2 ANTIFUNGALS FOR NAILS, YTD 09/22, Units. reflecting estimates of real-world activity. </w:t>
      </w:r>
      <w:r w:rsidRPr="00D07EB6">
        <w:rPr>
          <w:sz w:val="14"/>
          <w:szCs w:val="14"/>
        </w:rPr>
        <w:t xml:space="preserve">Copyright IQVIA. All rights reserved. </w:t>
      </w:r>
    </w:p>
    <w:p w14:paraId="2064E480" w14:textId="00CEC808" w:rsidR="00CC071A" w:rsidRPr="00D07EB6" w:rsidRDefault="00CC071A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sz w:val="14"/>
          <w:szCs w:val="14"/>
        </w:rPr>
      </w:pPr>
      <w:r w:rsidRPr="00D07EB6">
        <w:rPr>
          <w:rFonts w:ascii="Montserrat" w:hAnsi="Montserrat" w:cs="Segoe UI"/>
          <w:sz w:val="14"/>
          <w:szCs w:val="14"/>
        </w:rPr>
        <w:t>**</w:t>
      </w:r>
      <w:r w:rsidRPr="00D07EB6">
        <w:rPr>
          <w:rFonts w:ascii="Montserrat" w:hAnsi="Montserrat" w:cs="Segoe UI"/>
          <w:sz w:val="12"/>
          <w:szCs w:val="12"/>
        </w:rPr>
        <w:t>Efekt terapeutyczny widoczny jest w postaci odrastającego paznokcia bez zmian chorobowych. Leczenie paznokci st</w:t>
      </w:r>
      <w:r w:rsidR="00857FF4" w:rsidRPr="00D07EB6">
        <w:rPr>
          <w:rFonts w:ascii="Montserrat" w:hAnsi="Montserrat" w:cs="Segoe UI"/>
          <w:sz w:val="12"/>
          <w:szCs w:val="12"/>
        </w:rPr>
        <w:t>ó</w:t>
      </w:r>
      <w:r w:rsidRPr="00D07EB6">
        <w:rPr>
          <w:rFonts w:ascii="Montserrat" w:hAnsi="Montserrat" w:cs="Segoe UI"/>
          <w:sz w:val="12"/>
          <w:szCs w:val="12"/>
        </w:rPr>
        <w:t xml:space="preserve">p trwa nawet do 12 miesięcy. </w:t>
      </w:r>
    </w:p>
    <w:p w14:paraId="3C2377FE" w14:textId="02792E45" w:rsidR="00A32AC9" w:rsidRPr="00EA2078" w:rsidRDefault="00A32AC9" w:rsidP="00D72081">
      <w:pPr>
        <w:rPr>
          <w:rFonts w:ascii="Montserrat" w:hAnsi="Montserrat"/>
          <w:i/>
          <w:iCs/>
          <w:sz w:val="20"/>
          <w:szCs w:val="20"/>
        </w:rPr>
      </w:pPr>
      <w:r w:rsidRPr="00EA2078">
        <w:rPr>
          <w:rFonts w:ascii="Montserrat" w:hAnsi="Montserrat" w:cs="Segoe UI"/>
          <w:color w:val="444444"/>
          <w:sz w:val="20"/>
          <w:szCs w:val="20"/>
        </w:rPr>
        <w:br/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Pirolam Lakier.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</w:t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Skład i postać: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Każdy g lakieru zawiera 80 mg cyklopiroksu. Lakier do paznokci leczniczy. </w:t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Wskazania: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Grzybicze zakażenia paznokci. Produkt jest przeznaczony do leczenia łagodnych i umiarkowanych postaci grzybicy, obejmujących mniej niż 50% powierzchni paznokcia maksymalnie 4 z 10 paznokci. </w:t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Podmiot odpowiedzialny: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Zakłady Farmaceutyczne Polpharma S.A. ChPL: 07.01.2021 r. 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br/>
      </w:r>
      <w:r w:rsidR="00CD28F9" w:rsidRPr="00EA2078">
        <w:rPr>
          <w:rFonts w:ascii="Montserrat" w:eastAsia="Times New Roman" w:hAnsi="Montserrat" w:cs="Arial"/>
          <w:sz w:val="20"/>
          <w:szCs w:val="20"/>
        </w:rPr>
        <w:br/>
      </w:r>
      <w:r w:rsidR="00D72081" w:rsidRPr="00D72081">
        <w:rPr>
          <w:rFonts w:ascii="Montserrat" w:hAnsi="Montserrat"/>
          <w:i/>
          <w:iCs/>
          <w:sz w:val="20"/>
          <w:szCs w:val="20"/>
        </w:rPr>
        <w:t>To jest lek. Dla bezpieczeństwa stosuj go zgodnie z ulotką dołączoną do opakowania i tylko wtedy, gdy</w:t>
      </w:r>
      <w:r w:rsidR="00D72081">
        <w:rPr>
          <w:rFonts w:ascii="Montserrat" w:hAnsi="Montserrat"/>
          <w:i/>
          <w:iCs/>
          <w:sz w:val="20"/>
          <w:szCs w:val="20"/>
        </w:rPr>
        <w:t xml:space="preserve"> </w:t>
      </w:r>
      <w:r w:rsidR="00D72081" w:rsidRPr="00D72081">
        <w:rPr>
          <w:rFonts w:ascii="Montserrat" w:hAnsi="Montserrat"/>
          <w:i/>
          <w:iCs/>
          <w:sz w:val="20"/>
          <w:szCs w:val="20"/>
        </w:rPr>
        <w:t>jest to konieczne. W przypadku wątpliwości skonsultuj się z lekarzem lub farmaceutą.</w:t>
      </w:r>
    </w:p>
    <w:sectPr w:rsidR="00A32AC9" w:rsidRPr="00EA2078" w:rsidSect="00A518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8F34" w14:textId="77777777" w:rsidR="006433EB" w:rsidRDefault="006433EB" w:rsidP="00876226">
      <w:pPr>
        <w:spacing w:after="0" w:line="240" w:lineRule="auto"/>
      </w:pPr>
      <w:r>
        <w:separator/>
      </w:r>
    </w:p>
  </w:endnote>
  <w:endnote w:type="continuationSeparator" w:id="0">
    <w:p w14:paraId="4A4183E1" w14:textId="77777777" w:rsidR="006433EB" w:rsidRDefault="006433EB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C984" w14:textId="77777777" w:rsidR="002C1031" w:rsidRDefault="002C1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3D843E48" w:rsidR="00876226" w:rsidRDefault="00CD28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5562B92" wp14:editId="6649875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cf034fd9a35d10d7973fcb6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23DBA1" w14:textId="53E1E462" w:rsidR="00CD28F9" w:rsidRPr="007762D5" w:rsidRDefault="007762D5" w:rsidP="007762D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762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62B92" id="_x0000_t202" coordsize="21600,21600" o:spt="202" path="m,l,21600r21600,l21600,xe">
              <v:stroke joinstyle="miter"/>
              <v:path gradientshapeok="t" o:connecttype="rect"/>
            </v:shapetype>
            <v:shape id="MSIPCMcf034fd9a35d10d7973fcb6e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923DBA1" w14:textId="53E1E462" w:rsidR="00CD28F9" w:rsidRPr="007762D5" w:rsidRDefault="007762D5" w:rsidP="007762D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762D5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7762D5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7762D5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88FF" w14:textId="77777777" w:rsidR="002C1031" w:rsidRDefault="002C1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FB35" w14:textId="77777777" w:rsidR="006433EB" w:rsidRDefault="006433EB" w:rsidP="00876226">
      <w:pPr>
        <w:spacing w:after="0" w:line="240" w:lineRule="auto"/>
      </w:pPr>
      <w:r>
        <w:separator/>
      </w:r>
    </w:p>
  </w:footnote>
  <w:footnote w:type="continuationSeparator" w:id="0">
    <w:p w14:paraId="110CA753" w14:textId="77777777" w:rsidR="006433EB" w:rsidRDefault="006433EB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9B" w14:textId="77777777" w:rsidR="002C1031" w:rsidRDefault="002C1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5BA3" w14:textId="77777777" w:rsidR="002C1031" w:rsidRDefault="002C10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0D2D" w14:textId="77777777" w:rsidR="002C1031" w:rsidRDefault="002C1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411D"/>
    <w:multiLevelType w:val="hybridMultilevel"/>
    <w:tmpl w:val="6DB083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281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5EF"/>
    <w:rsid w:val="0000571E"/>
    <w:rsid w:val="00012CEB"/>
    <w:rsid w:val="00094937"/>
    <w:rsid w:val="000B489D"/>
    <w:rsid w:val="000C5442"/>
    <w:rsid w:val="001E6826"/>
    <w:rsid w:val="00230EED"/>
    <w:rsid w:val="00250AEF"/>
    <w:rsid w:val="002B4A0C"/>
    <w:rsid w:val="002C1031"/>
    <w:rsid w:val="002F3F56"/>
    <w:rsid w:val="00330799"/>
    <w:rsid w:val="003307D9"/>
    <w:rsid w:val="00375501"/>
    <w:rsid w:val="003766D9"/>
    <w:rsid w:val="00437BAD"/>
    <w:rsid w:val="00451374"/>
    <w:rsid w:val="004C6A62"/>
    <w:rsid w:val="00545FD3"/>
    <w:rsid w:val="0059538B"/>
    <w:rsid w:val="005A5995"/>
    <w:rsid w:val="006433EB"/>
    <w:rsid w:val="00647569"/>
    <w:rsid w:val="006D02D2"/>
    <w:rsid w:val="006D47EA"/>
    <w:rsid w:val="006D4847"/>
    <w:rsid w:val="006F742B"/>
    <w:rsid w:val="007762D5"/>
    <w:rsid w:val="007B778A"/>
    <w:rsid w:val="007D783D"/>
    <w:rsid w:val="007F35E7"/>
    <w:rsid w:val="00804CFB"/>
    <w:rsid w:val="00827E72"/>
    <w:rsid w:val="00830B68"/>
    <w:rsid w:val="00857FF4"/>
    <w:rsid w:val="00871666"/>
    <w:rsid w:val="00876226"/>
    <w:rsid w:val="008B21DA"/>
    <w:rsid w:val="009A37EA"/>
    <w:rsid w:val="009C3DBB"/>
    <w:rsid w:val="00A02043"/>
    <w:rsid w:val="00A32AC9"/>
    <w:rsid w:val="00A518D0"/>
    <w:rsid w:val="00B46ADF"/>
    <w:rsid w:val="00B7702F"/>
    <w:rsid w:val="00C06798"/>
    <w:rsid w:val="00C1192E"/>
    <w:rsid w:val="00C77D01"/>
    <w:rsid w:val="00C8249E"/>
    <w:rsid w:val="00CC071A"/>
    <w:rsid w:val="00CD28F9"/>
    <w:rsid w:val="00D07EB6"/>
    <w:rsid w:val="00D6640C"/>
    <w:rsid w:val="00D72081"/>
    <w:rsid w:val="00D81323"/>
    <w:rsid w:val="00DD1990"/>
    <w:rsid w:val="00DE4E19"/>
    <w:rsid w:val="00E21B05"/>
    <w:rsid w:val="00EA0847"/>
    <w:rsid w:val="00EA2078"/>
    <w:rsid w:val="00F61EEF"/>
    <w:rsid w:val="00FA00A6"/>
    <w:rsid w:val="00FB1162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0B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4F8EE-9EAD-4B4A-A8B7-4B8013CF7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71B2-2B17-4E84-9BA5-BFD852981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E8CB1-0E45-4ED7-B5E7-5BA60DA5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Bartczak Martyna</cp:lastModifiedBy>
  <cp:revision>2</cp:revision>
  <dcterms:created xsi:type="dcterms:W3CDTF">2023-02-06T14:03:00Z</dcterms:created>
  <dcterms:modified xsi:type="dcterms:W3CDTF">2023-02-06T14:03:00Z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2023-02-06T14:03:29Z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d284cf7e-247e-484f-b012-69e867633222</vt:lpwstr>
  </property>
  <property fmtid="{D5CDD505-2E9C-101B-9397-08002B2CF9AE}" pid="9" name="MSIP_Label_8fbf575c-36da-44f7-a26b-6804f2bce3ff_ContentBits">
    <vt:lpwstr>2</vt:lpwstr>
  </property>
</Properties>
</file>