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42C2" w14:textId="295670ED" w:rsidR="0085248A" w:rsidRPr="0085248A" w:rsidRDefault="0085248A" w:rsidP="0085248A">
      <w:pPr>
        <w:jc w:val="right"/>
        <w:rPr>
          <w:rFonts w:ascii="Segoe UI" w:hAnsi="Segoe UI" w:cs="Segoe UI"/>
          <w:color w:val="444444"/>
          <w:sz w:val="14"/>
          <w:szCs w:val="14"/>
        </w:rPr>
      </w:pPr>
    </w:p>
    <w:p w14:paraId="5197D9AA" w14:textId="15AE81C2" w:rsidR="00A32AC9" w:rsidRDefault="00A32AC9" w:rsidP="00A32AC9">
      <w:pPr>
        <w:rPr>
          <w:rFonts w:ascii="Segoe UI" w:hAnsi="Segoe UI" w:cs="Segoe UI"/>
          <w:b/>
          <w:bCs/>
          <w:color w:val="444444"/>
          <w:sz w:val="28"/>
          <w:szCs w:val="28"/>
        </w:rPr>
      </w:pPr>
      <w:r w:rsidRPr="00602985">
        <w:rPr>
          <w:rFonts w:ascii="Segoe UI" w:hAnsi="Segoe UI" w:cs="Segoe UI"/>
          <w:b/>
          <w:bCs/>
          <w:color w:val="444444"/>
          <w:sz w:val="28"/>
          <w:szCs w:val="28"/>
        </w:rPr>
        <w:t>PIROLAM</w:t>
      </w:r>
      <w:r w:rsidRPr="00602985">
        <w:rPr>
          <w:rFonts w:ascii="Calibri" w:hAnsi="Calibri" w:cs="Calibri"/>
          <w:b/>
          <w:bCs/>
          <w:color w:val="444444"/>
          <w:sz w:val="28"/>
          <w:szCs w:val="28"/>
        </w:rPr>
        <w:t>®</w:t>
      </w:r>
      <w:r w:rsidRPr="00602985">
        <w:rPr>
          <w:rFonts w:ascii="Segoe UI" w:hAnsi="Segoe UI" w:cs="Segoe UI"/>
          <w:b/>
          <w:bCs/>
          <w:color w:val="444444"/>
          <w:sz w:val="28"/>
          <w:szCs w:val="28"/>
        </w:rPr>
        <w:t xml:space="preserve"> </w:t>
      </w:r>
      <w:r w:rsidR="00F450FE">
        <w:rPr>
          <w:rFonts w:ascii="Segoe UI" w:hAnsi="Segoe UI" w:cs="Segoe UI"/>
          <w:b/>
          <w:bCs/>
          <w:color w:val="444444"/>
          <w:sz w:val="28"/>
          <w:szCs w:val="28"/>
        </w:rPr>
        <w:t>ŻEL</w:t>
      </w:r>
      <w:r w:rsidR="009A37EA">
        <w:rPr>
          <w:rFonts w:ascii="Segoe UI" w:hAnsi="Segoe UI" w:cs="Segoe UI"/>
          <w:b/>
          <w:bCs/>
          <w:color w:val="444444"/>
          <w:sz w:val="28"/>
          <w:szCs w:val="28"/>
        </w:rPr>
        <w:t xml:space="preserve"> </w:t>
      </w:r>
      <w:r w:rsidR="00EE3C91">
        <w:rPr>
          <w:rFonts w:ascii="Segoe UI" w:hAnsi="Segoe UI" w:cs="Segoe UI"/>
          <w:b/>
          <w:bCs/>
          <w:color w:val="444444"/>
          <w:sz w:val="28"/>
          <w:szCs w:val="28"/>
        </w:rPr>
        <w:t>– ZASTOPUJ GRZYBICĘ</w:t>
      </w:r>
      <w:r>
        <w:rPr>
          <w:rFonts w:ascii="Segoe UI" w:hAnsi="Segoe UI" w:cs="Segoe UI"/>
          <w:b/>
          <w:bCs/>
          <w:color w:val="444444"/>
          <w:sz w:val="28"/>
          <w:szCs w:val="28"/>
        </w:rPr>
        <w:t>!</w:t>
      </w:r>
    </w:p>
    <w:p w14:paraId="767A57FD" w14:textId="04239A63" w:rsidR="00F450FE" w:rsidRDefault="00F450FE" w:rsidP="00F450FE">
      <w:pPr>
        <w:pStyle w:val="Default"/>
        <w:rPr>
          <w:sz w:val="22"/>
          <w:szCs w:val="22"/>
        </w:rPr>
      </w:pPr>
    </w:p>
    <w:p w14:paraId="64E67C0A" w14:textId="7D6E83E6" w:rsidR="00047129" w:rsidRDefault="00047129" w:rsidP="00F450FE">
      <w:pPr>
        <w:pStyle w:val="Default"/>
        <w:rPr>
          <w:sz w:val="22"/>
          <w:szCs w:val="22"/>
        </w:rPr>
      </w:pPr>
      <w:r>
        <w:rPr>
          <w:noProof/>
        </w:rPr>
        <w:drawing>
          <wp:inline distT="0" distB="0" distL="0" distR="0" wp14:anchorId="52AC99A1" wp14:editId="4F5DDF86">
            <wp:extent cx="5760720" cy="1409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11" b="30421"/>
                    <a:stretch/>
                  </pic:blipFill>
                  <pic:spPr bwMode="auto">
                    <a:xfrm>
                      <a:off x="0" y="0"/>
                      <a:ext cx="57607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7034B8" w14:textId="77777777" w:rsidR="00047129" w:rsidRDefault="00047129" w:rsidP="00F450FE">
      <w:pPr>
        <w:pStyle w:val="Default"/>
        <w:rPr>
          <w:sz w:val="22"/>
          <w:szCs w:val="22"/>
        </w:rPr>
      </w:pPr>
    </w:p>
    <w:p w14:paraId="00C5851C" w14:textId="1F7B40B6" w:rsidR="00F450FE" w:rsidRDefault="00F450FE" w:rsidP="00F450F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44444"/>
        </w:rPr>
      </w:pPr>
      <w:r w:rsidRPr="00602985">
        <w:rPr>
          <w:rFonts w:ascii="Segoe UI" w:hAnsi="Segoe UI" w:cs="Segoe UI"/>
          <w:b/>
          <w:bCs/>
          <w:color w:val="444444"/>
        </w:rPr>
        <w:t xml:space="preserve">Pirolam </w:t>
      </w:r>
      <w:r>
        <w:rPr>
          <w:rFonts w:ascii="Segoe UI" w:hAnsi="Segoe UI" w:cs="Segoe UI"/>
          <w:b/>
          <w:bCs/>
          <w:color w:val="444444"/>
        </w:rPr>
        <w:t>żel</w:t>
      </w:r>
      <w:r w:rsidRPr="00602985">
        <w:rPr>
          <w:rFonts w:ascii="Segoe UI" w:hAnsi="Segoe UI" w:cs="Segoe UI"/>
          <w:color w:val="444444"/>
        </w:rPr>
        <w:t xml:space="preserve"> </w:t>
      </w:r>
      <w:r w:rsidRPr="002320BA">
        <w:rPr>
          <w:rFonts w:ascii="Segoe UI" w:hAnsi="Segoe UI" w:cs="Segoe UI"/>
          <w:color w:val="444444"/>
        </w:rPr>
        <w:t>to lek przeciwgrzybiczy do stosowania na skórę.</w:t>
      </w:r>
    </w:p>
    <w:p w14:paraId="34903AFF" w14:textId="77777777" w:rsidR="00F450FE" w:rsidRDefault="00F450FE" w:rsidP="00F450F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44444"/>
        </w:rPr>
      </w:pPr>
    </w:p>
    <w:p w14:paraId="1C34087B" w14:textId="77777777" w:rsidR="00F450FE" w:rsidRPr="00E6196B" w:rsidRDefault="00F450FE" w:rsidP="00F450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44444"/>
        </w:rPr>
      </w:pPr>
      <w:r w:rsidRPr="00E6196B">
        <w:rPr>
          <w:rFonts w:ascii="Segoe UI" w:hAnsi="Segoe UI" w:cs="Segoe UI"/>
          <w:b/>
          <w:bCs/>
          <w:color w:val="444444"/>
        </w:rPr>
        <w:t xml:space="preserve">zwalcza wszystkie najczęściej występujące grzyby </w:t>
      </w:r>
      <w:r w:rsidRPr="00E6196B">
        <w:rPr>
          <w:rFonts w:ascii="Segoe UI" w:hAnsi="Segoe UI" w:cs="Segoe UI"/>
          <w:color w:val="444444"/>
        </w:rPr>
        <w:t xml:space="preserve">(dermatofity, grzyby drożdżopodobne oraz pleśnie). </w:t>
      </w:r>
    </w:p>
    <w:p w14:paraId="13360C5F" w14:textId="77777777" w:rsidR="00F450FE" w:rsidRDefault="00F450FE" w:rsidP="00F450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44444"/>
        </w:rPr>
      </w:pPr>
      <w:r w:rsidRPr="00E6196B">
        <w:rPr>
          <w:rFonts w:ascii="Segoe UI" w:hAnsi="Segoe UI" w:cs="Segoe UI"/>
          <w:b/>
          <w:bCs/>
          <w:color w:val="444444"/>
        </w:rPr>
        <w:t xml:space="preserve">łagodzi podrażnienia, pieczenie i uciążliwy świąd </w:t>
      </w:r>
      <w:r w:rsidRPr="00E6196B">
        <w:rPr>
          <w:rFonts w:ascii="Segoe UI" w:hAnsi="Segoe UI" w:cs="Segoe UI"/>
          <w:color w:val="444444"/>
        </w:rPr>
        <w:t>często towarzyszące grzybic</w:t>
      </w:r>
      <w:r>
        <w:rPr>
          <w:rFonts w:ascii="Segoe UI" w:hAnsi="Segoe UI" w:cs="Segoe UI"/>
          <w:color w:val="444444"/>
        </w:rPr>
        <w:t xml:space="preserve">y, dzięki przeciwzapalnemu działaniu </w:t>
      </w:r>
      <w:proofErr w:type="spellStart"/>
      <w:r>
        <w:rPr>
          <w:rFonts w:ascii="Segoe UI" w:hAnsi="Segoe UI" w:cs="Segoe UI"/>
          <w:color w:val="444444"/>
        </w:rPr>
        <w:t>cyklopiroksu</w:t>
      </w:r>
      <w:proofErr w:type="spellEnd"/>
      <w:r>
        <w:rPr>
          <w:rFonts w:ascii="Segoe UI" w:hAnsi="Segoe UI" w:cs="Segoe UI"/>
          <w:color w:val="444444"/>
        </w:rPr>
        <w:t xml:space="preserve"> z olaminą</w:t>
      </w:r>
    </w:p>
    <w:p w14:paraId="1B8564C1" w14:textId="55DE0D07" w:rsidR="00F450FE" w:rsidRDefault="00F450FE" w:rsidP="00F450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444444"/>
        </w:rPr>
      </w:pPr>
      <w:r w:rsidRPr="00E6196B">
        <w:rPr>
          <w:rFonts w:ascii="Segoe UI" w:hAnsi="Segoe UI" w:cs="Segoe UI"/>
          <w:b/>
          <w:bCs/>
          <w:color w:val="444444"/>
        </w:rPr>
        <w:t>szybko się wchłania i nie pozostawia tłustej warstwy na skórze</w:t>
      </w:r>
      <w:r w:rsidRPr="00E6196B">
        <w:rPr>
          <w:rFonts w:ascii="Segoe UI" w:hAnsi="Segoe UI" w:cs="Segoe UI"/>
          <w:color w:val="444444"/>
        </w:rPr>
        <w:t xml:space="preserve">, </w:t>
      </w:r>
      <w:r>
        <w:rPr>
          <w:rFonts w:ascii="Segoe UI" w:hAnsi="Segoe UI" w:cs="Segoe UI"/>
          <w:color w:val="444444"/>
        </w:rPr>
        <w:t>dzięki postaci żelu</w:t>
      </w:r>
    </w:p>
    <w:p w14:paraId="48B5C7F9" w14:textId="77777777" w:rsidR="00F450FE" w:rsidRDefault="00F450FE" w:rsidP="00F450FE">
      <w:pPr>
        <w:pStyle w:val="Default"/>
        <w:rPr>
          <w:sz w:val="22"/>
          <w:szCs w:val="22"/>
        </w:rPr>
      </w:pPr>
    </w:p>
    <w:p w14:paraId="7E648523" w14:textId="77777777" w:rsidR="00F450FE" w:rsidRDefault="00F450FE" w:rsidP="00F450FE">
      <w:pPr>
        <w:pStyle w:val="Default"/>
        <w:rPr>
          <w:sz w:val="22"/>
          <w:szCs w:val="22"/>
        </w:rPr>
      </w:pPr>
    </w:p>
    <w:p w14:paraId="79F1B631" w14:textId="3806ED4B" w:rsidR="00F450FE" w:rsidRPr="00602985" w:rsidRDefault="00F450FE" w:rsidP="00F450FE">
      <w:pPr>
        <w:rPr>
          <w:rFonts w:ascii="Segoe UI" w:hAnsi="Segoe UI" w:cs="Segoe UI"/>
          <w:b/>
          <w:bCs/>
          <w:color w:val="444444"/>
          <w:sz w:val="28"/>
          <w:szCs w:val="2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Pirolam Skład i postać: </w:t>
      </w:r>
      <w:r>
        <w:rPr>
          <w:rFonts w:ascii="Arial" w:hAnsi="Arial" w:cs="Arial"/>
          <w:sz w:val="18"/>
          <w:szCs w:val="18"/>
        </w:rPr>
        <w:t xml:space="preserve">Każdy gram żelu, zawiesiny na skórę lub roztworu na skórę zawiera 10 mg </w:t>
      </w:r>
      <w:proofErr w:type="spellStart"/>
      <w:r>
        <w:rPr>
          <w:rFonts w:ascii="Arial" w:hAnsi="Arial" w:cs="Arial"/>
          <w:sz w:val="18"/>
          <w:szCs w:val="18"/>
        </w:rPr>
        <w:t>cyklopiroksu</w:t>
      </w:r>
      <w:proofErr w:type="spellEnd"/>
      <w:r>
        <w:rPr>
          <w:rFonts w:ascii="Arial" w:hAnsi="Arial" w:cs="Arial"/>
          <w:sz w:val="18"/>
          <w:szCs w:val="18"/>
        </w:rPr>
        <w:t xml:space="preserve"> z olaminą. Substancje pomocnicze o znanym działaniu: żel - Substancje pomocnicze o znanym działaniu: etanol, glikol propylenowy, (E1520), metylu </w:t>
      </w:r>
      <w:proofErr w:type="spellStart"/>
      <w:r>
        <w:rPr>
          <w:rFonts w:ascii="Arial" w:hAnsi="Arial" w:cs="Arial"/>
          <w:sz w:val="18"/>
          <w:szCs w:val="18"/>
        </w:rPr>
        <w:t>parahydroksybenzoesan</w:t>
      </w:r>
      <w:proofErr w:type="spellEnd"/>
      <w:r>
        <w:rPr>
          <w:rFonts w:ascii="Arial" w:hAnsi="Arial" w:cs="Arial"/>
          <w:sz w:val="18"/>
          <w:szCs w:val="18"/>
        </w:rPr>
        <w:t xml:space="preserve"> (E218), propylu </w:t>
      </w:r>
      <w:proofErr w:type="spellStart"/>
      <w:r>
        <w:rPr>
          <w:rFonts w:ascii="Arial" w:hAnsi="Arial" w:cs="Arial"/>
          <w:sz w:val="18"/>
          <w:szCs w:val="18"/>
        </w:rPr>
        <w:t>parahydroksybenzoesan</w:t>
      </w:r>
      <w:proofErr w:type="spellEnd"/>
      <w:r>
        <w:rPr>
          <w:rFonts w:ascii="Arial" w:hAnsi="Arial" w:cs="Arial"/>
          <w:sz w:val="18"/>
          <w:szCs w:val="18"/>
        </w:rPr>
        <w:t xml:space="preserve"> (E216). Każdy gram żelu zawiera 160 mg alkoholu (etanolu); zawiesina - glikol propylenowy, (E1520), alkohol </w:t>
      </w:r>
      <w:proofErr w:type="spellStart"/>
      <w:r>
        <w:rPr>
          <w:rFonts w:ascii="Arial" w:hAnsi="Arial" w:cs="Arial"/>
          <w:sz w:val="18"/>
          <w:szCs w:val="18"/>
        </w:rPr>
        <w:t>cetostearylowy</w:t>
      </w:r>
      <w:proofErr w:type="spellEnd"/>
      <w:r>
        <w:rPr>
          <w:rFonts w:ascii="Arial" w:hAnsi="Arial" w:cs="Arial"/>
          <w:sz w:val="18"/>
          <w:szCs w:val="18"/>
        </w:rPr>
        <w:t xml:space="preserve">, alkohol benzylowy. </w:t>
      </w:r>
      <w:r>
        <w:rPr>
          <w:rFonts w:ascii="Arial" w:hAnsi="Arial" w:cs="Arial"/>
          <w:b/>
          <w:bCs/>
          <w:sz w:val="18"/>
          <w:szCs w:val="18"/>
        </w:rPr>
        <w:t xml:space="preserve">Wskazania: </w:t>
      </w:r>
      <w:r>
        <w:rPr>
          <w:rFonts w:ascii="Arial" w:hAnsi="Arial" w:cs="Arial"/>
          <w:sz w:val="18"/>
          <w:szCs w:val="18"/>
        </w:rPr>
        <w:t xml:space="preserve">Leczenie grzybic skóry gładkiej, owłosionej, grzybic stóp, podudzi spowodowanych przez: </w:t>
      </w:r>
      <w:proofErr w:type="spellStart"/>
      <w:r>
        <w:rPr>
          <w:rFonts w:ascii="Arial" w:hAnsi="Arial" w:cs="Arial"/>
          <w:sz w:val="18"/>
          <w:szCs w:val="18"/>
        </w:rPr>
        <w:t>Trichophyton</w:t>
      </w:r>
      <w:proofErr w:type="spellEnd"/>
      <w:r>
        <w:rPr>
          <w:rFonts w:ascii="Arial" w:hAnsi="Arial" w:cs="Arial"/>
          <w:sz w:val="18"/>
          <w:szCs w:val="18"/>
        </w:rPr>
        <w:t xml:space="preserve"> rubrum, </w:t>
      </w:r>
      <w:proofErr w:type="spellStart"/>
      <w:r>
        <w:rPr>
          <w:rFonts w:ascii="Arial" w:hAnsi="Arial" w:cs="Arial"/>
          <w:sz w:val="18"/>
          <w:szCs w:val="18"/>
        </w:rPr>
        <w:t>Trichophyton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mentagrophytes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Epidermophyton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floccosum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Microsporum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canis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Microsporum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gypseum</w:t>
      </w:r>
      <w:proofErr w:type="spellEnd"/>
      <w:r>
        <w:rPr>
          <w:rFonts w:ascii="Arial" w:hAnsi="Arial" w:cs="Arial"/>
          <w:sz w:val="18"/>
          <w:szCs w:val="18"/>
        </w:rPr>
        <w:t xml:space="preserve">, Candida </w:t>
      </w:r>
      <w:proofErr w:type="spellStart"/>
      <w:r>
        <w:rPr>
          <w:rFonts w:ascii="Arial" w:hAnsi="Arial" w:cs="Arial"/>
          <w:sz w:val="18"/>
          <w:szCs w:val="18"/>
        </w:rPr>
        <w:t>albicans</w:t>
      </w:r>
      <w:proofErr w:type="spellEnd"/>
      <w:r>
        <w:rPr>
          <w:rFonts w:ascii="Arial" w:hAnsi="Arial" w:cs="Arial"/>
          <w:sz w:val="18"/>
          <w:szCs w:val="18"/>
        </w:rPr>
        <w:t xml:space="preserve">, Candida </w:t>
      </w:r>
      <w:proofErr w:type="spellStart"/>
      <w:r>
        <w:rPr>
          <w:rFonts w:ascii="Arial" w:hAnsi="Arial" w:cs="Arial"/>
          <w:sz w:val="18"/>
          <w:szCs w:val="18"/>
        </w:rPr>
        <w:t>tropicalis</w:t>
      </w:r>
      <w:proofErr w:type="spellEnd"/>
      <w:r>
        <w:rPr>
          <w:rFonts w:ascii="Arial" w:hAnsi="Arial" w:cs="Arial"/>
          <w:sz w:val="18"/>
          <w:szCs w:val="18"/>
        </w:rPr>
        <w:t xml:space="preserve">, Candida </w:t>
      </w:r>
      <w:proofErr w:type="spellStart"/>
      <w:r>
        <w:rPr>
          <w:rFonts w:ascii="Arial" w:hAnsi="Arial" w:cs="Arial"/>
          <w:sz w:val="18"/>
          <w:szCs w:val="18"/>
        </w:rPr>
        <w:t>krusei</w:t>
      </w:r>
      <w:proofErr w:type="spellEnd"/>
      <w:r>
        <w:rPr>
          <w:rFonts w:ascii="Arial" w:hAnsi="Arial" w:cs="Arial"/>
          <w:sz w:val="18"/>
          <w:szCs w:val="18"/>
        </w:rPr>
        <w:t xml:space="preserve">, Candida </w:t>
      </w:r>
      <w:proofErr w:type="spellStart"/>
      <w:r>
        <w:rPr>
          <w:rFonts w:ascii="Arial" w:hAnsi="Arial" w:cs="Arial"/>
          <w:sz w:val="18"/>
          <w:szCs w:val="18"/>
        </w:rPr>
        <w:t>parapsilosis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Cryptococcus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neoformans</w:t>
      </w:r>
      <w:proofErr w:type="spellEnd"/>
      <w:r>
        <w:rPr>
          <w:rFonts w:ascii="Arial" w:hAnsi="Arial" w:cs="Arial"/>
          <w:sz w:val="18"/>
          <w:szCs w:val="18"/>
        </w:rPr>
        <w:t xml:space="preserve">, Aspergillus </w:t>
      </w:r>
      <w:proofErr w:type="spellStart"/>
      <w:r>
        <w:rPr>
          <w:rFonts w:ascii="Arial" w:hAnsi="Arial" w:cs="Arial"/>
          <w:sz w:val="18"/>
          <w:szCs w:val="18"/>
        </w:rPr>
        <w:t>fumigatus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Malassezia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furfur</w:t>
      </w:r>
      <w:proofErr w:type="spellEnd"/>
      <w:r>
        <w:rPr>
          <w:rFonts w:ascii="Arial" w:hAnsi="Arial" w:cs="Arial"/>
          <w:sz w:val="18"/>
          <w:szCs w:val="18"/>
        </w:rPr>
        <w:t xml:space="preserve"> (dawniej </w:t>
      </w:r>
      <w:proofErr w:type="spellStart"/>
      <w:r>
        <w:rPr>
          <w:rFonts w:ascii="Arial" w:hAnsi="Arial" w:cs="Arial"/>
          <w:sz w:val="18"/>
          <w:szCs w:val="18"/>
        </w:rPr>
        <w:t>Pityrosporum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ovale</w:t>
      </w:r>
      <w:proofErr w:type="spellEnd"/>
      <w:r>
        <w:rPr>
          <w:rFonts w:ascii="Arial" w:hAnsi="Arial" w:cs="Arial"/>
          <w:sz w:val="18"/>
          <w:szCs w:val="18"/>
        </w:rPr>
        <w:t xml:space="preserve">). </w:t>
      </w:r>
      <w:r>
        <w:rPr>
          <w:rFonts w:ascii="Arial" w:hAnsi="Arial" w:cs="Arial"/>
          <w:b/>
          <w:bCs/>
          <w:sz w:val="18"/>
          <w:szCs w:val="18"/>
        </w:rPr>
        <w:t xml:space="preserve">Podmiot odpowiedzialny: </w:t>
      </w:r>
      <w:r>
        <w:rPr>
          <w:rFonts w:ascii="Arial" w:hAnsi="Arial" w:cs="Arial"/>
          <w:sz w:val="18"/>
          <w:szCs w:val="18"/>
        </w:rPr>
        <w:t xml:space="preserve">Zakłady Farmaceutyczne Polpharma S.A. Pozwolenie na dopuszczenie do obrotu leku Pirolam: żel, zawiesina, roztwór na skórę odpowiednio nr: 7401, 7400, 7399 wydane przez MZ. Lek wydawany bez recepty. </w:t>
      </w:r>
      <w:proofErr w:type="spellStart"/>
      <w:r>
        <w:rPr>
          <w:rFonts w:ascii="Arial" w:hAnsi="Arial" w:cs="Arial"/>
          <w:sz w:val="18"/>
          <w:szCs w:val="18"/>
        </w:rPr>
        <w:t>ChPL</w:t>
      </w:r>
      <w:proofErr w:type="spellEnd"/>
      <w:r>
        <w:rPr>
          <w:rFonts w:ascii="Arial" w:hAnsi="Arial" w:cs="Arial"/>
          <w:sz w:val="18"/>
          <w:szCs w:val="18"/>
        </w:rPr>
        <w:t xml:space="preserve">: 21.01.2021 – dla postaci: zawiesina na skórę, </w:t>
      </w:r>
      <w:proofErr w:type="spellStart"/>
      <w:r>
        <w:rPr>
          <w:rFonts w:ascii="Arial" w:hAnsi="Arial" w:cs="Arial"/>
          <w:sz w:val="18"/>
          <w:szCs w:val="18"/>
        </w:rPr>
        <w:t>ChPL</w:t>
      </w:r>
      <w:proofErr w:type="spellEnd"/>
      <w:r>
        <w:rPr>
          <w:rFonts w:ascii="Arial" w:hAnsi="Arial" w:cs="Arial"/>
          <w:sz w:val="18"/>
          <w:szCs w:val="18"/>
        </w:rPr>
        <w:t xml:space="preserve">: 21.12.2020 - dla postaci żel; </w:t>
      </w:r>
      <w:proofErr w:type="spellStart"/>
      <w:r>
        <w:rPr>
          <w:rFonts w:ascii="Arial" w:hAnsi="Arial" w:cs="Arial"/>
          <w:sz w:val="18"/>
          <w:szCs w:val="18"/>
        </w:rPr>
        <w:t>ChPL</w:t>
      </w:r>
      <w:proofErr w:type="spellEnd"/>
      <w:r>
        <w:rPr>
          <w:rFonts w:ascii="Arial" w:hAnsi="Arial" w:cs="Arial"/>
          <w:sz w:val="18"/>
          <w:szCs w:val="18"/>
        </w:rPr>
        <w:t xml:space="preserve">: 07.01.2021 – dla postaci: roztwór na skórę. </w:t>
      </w:r>
    </w:p>
    <w:p w14:paraId="686B892C" w14:textId="77777777" w:rsidR="00C17D28" w:rsidRPr="00C17D28" w:rsidRDefault="00C17D28" w:rsidP="00C17D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C17D28">
        <w:rPr>
          <w:rFonts w:ascii="Arial" w:eastAsia="Times New Roman" w:hAnsi="Arial" w:cs="Arial"/>
          <w:i/>
          <w:iCs/>
          <w:sz w:val="20"/>
          <w:szCs w:val="20"/>
        </w:rPr>
        <w:t>To jest lek. Dla bezpieczeństwa stosuj go zgodnie z ulotką dołączoną do opakowania. Nie przekraczaj</w:t>
      </w:r>
    </w:p>
    <w:p w14:paraId="02D4C29C" w14:textId="007A3D92" w:rsidR="00615831" w:rsidRPr="002320BA" w:rsidRDefault="00C17D28" w:rsidP="00C17D2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444444"/>
        </w:rPr>
      </w:pPr>
      <w:r w:rsidRPr="00C17D28">
        <w:rPr>
          <w:rFonts w:ascii="Arial" w:eastAsia="Times New Roman" w:hAnsi="Arial" w:cs="Arial"/>
          <w:i/>
          <w:iCs/>
          <w:sz w:val="20"/>
          <w:szCs w:val="20"/>
        </w:rPr>
        <w:t>maksymalnej dawki leku. W przypadku wątpliwości skonsultuj się z lekarzem lub farmaceutą.</w:t>
      </w:r>
    </w:p>
    <w:sectPr w:rsidR="00615831" w:rsidRPr="002320BA" w:rsidSect="003642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3F85" w14:textId="77777777" w:rsidR="00CC268C" w:rsidRDefault="00CC268C" w:rsidP="00876226">
      <w:pPr>
        <w:spacing w:after="0" w:line="240" w:lineRule="auto"/>
      </w:pPr>
      <w:r>
        <w:separator/>
      </w:r>
    </w:p>
  </w:endnote>
  <w:endnote w:type="continuationSeparator" w:id="0">
    <w:p w14:paraId="77665E56" w14:textId="77777777" w:rsidR="00CC268C" w:rsidRDefault="00CC268C" w:rsidP="0087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85" w14:textId="77777777" w:rsidR="00E6196B" w:rsidRDefault="00E619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13D4" w14:textId="486ADA43" w:rsidR="00876226" w:rsidRDefault="0061583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6440F6F" wp14:editId="5C2140E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b5f429cb0da35e03aeab741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0B3532" w14:textId="5C05DC63" w:rsidR="00615831" w:rsidRPr="005F0B49" w:rsidRDefault="005F0B49" w:rsidP="005F0B4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F0B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Wewnętrzne / </w:t>
                          </w:r>
                          <w:proofErr w:type="spellStart"/>
                          <w:r w:rsidRPr="005F0B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</w:t>
                          </w:r>
                          <w:proofErr w:type="spellEnd"/>
                          <w:r w:rsidRPr="005F0B4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 xml:space="preserve">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440F6F" id="_x0000_t202" coordsize="21600,21600" o:spt="202" path="m,l,21600r21600,l21600,xe">
              <v:stroke joinstyle="miter"/>
              <v:path gradientshapeok="t" o:connecttype="rect"/>
            </v:shapetype>
            <v:shape id="MSIPCM2b5f429cb0da35e03aeab741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3B0B3532" w14:textId="5C05DC63" w:rsidR="00615831" w:rsidRPr="005F0B49" w:rsidRDefault="005F0B49" w:rsidP="005F0B4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F0B49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Wewnętrzne / </w:t>
                    </w:r>
                    <w:proofErr w:type="spellStart"/>
                    <w:r w:rsidRPr="005F0B49">
                      <w:rPr>
                        <w:rFonts w:ascii="Calibri" w:hAnsi="Calibri" w:cs="Calibri"/>
                        <w:color w:val="000000"/>
                        <w:sz w:val="16"/>
                      </w:rPr>
                      <w:t>Internal</w:t>
                    </w:r>
                    <w:proofErr w:type="spellEnd"/>
                    <w:r w:rsidRPr="005F0B49">
                      <w:rPr>
                        <w:rFonts w:ascii="Calibri" w:hAnsi="Calibri" w:cs="Calibri"/>
                        <w:color w:val="000000"/>
                        <w:sz w:val="16"/>
                      </w:rPr>
                      <w:t xml:space="preserve">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910D" w14:textId="77777777" w:rsidR="00E6196B" w:rsidRDefault="00E61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31A3" w14:textId="77777777" w:rsidR="00CC268C" w:rsidRDefault="00CC268C" w:rsidP="00876226">
      <w:pPr>
        <w:spacing w:after="0" w:line="240" w:lineRule="auto"/>
      </w:pPr>
      <w:r>
        <w:separator/>
      </w:r>
    </w:p>
  </w:footnote>
  <w:footnote w:type="continuationSeparator" w:id="0">
    <w:p w14:paraId="3877A09F" w14:textId="77777777" w:rsidR="00CC268C" w:rsidRDefault="00CC268C" w:rsidP="0087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DFEA" w14:textId="77777777" w:rsidR="00E6196B" w:rsidRDefault="00E619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EBE2" w14:textId="77777777" w:rsidR="00E6196B" w:rsidRDefault="00E619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D448" w14:textId="77777777" w:rsidR="00E6196B" w:rsidRDefault="00E61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B26E5"/>
    <w:multiLevelType w:val="hybridMultilevel"/>
    <w:tmpl w:val="8C12F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38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C9"/>
    <w:rsid w:val="0000571E"/>
    <w:rsid w:val="00047129"/>
    <w:rsid w:val="000E1C8B"/>
    <w:rsid w:val="0011710A"/>
    <w:rsid w:val="00195906"/>
    <w:rsid w:val="001E6826"/>
    <w:rsid w:val="002320BA"/>
    <w:rsid w:val="00233E88"/>
    <w:rsid w:val="002F3F56"/>
    <w:rsid w:val="00343697"/>
    <w:rsid w:val="00364204"/>
    <w:rsid w:val="003C2DF2"/>
    <w:rsid w:val="00505D70"/>
    <w:rsid w:val="0051245B"/>
    <w:rsid w:val="00534700"/>
    <w:rsid w:val="005F0B49"/>
    <w:rsid w:val="005F1FE4"/>
    <w:rsid w:val="00615831"/>
    <w:rsid w:val="006428A1"/>
    <w:rsid w:val="006D47EA"/>
    <w:rsid w:val="006D4847"/>
    <w:rsid w:val="006F742B"/>
    <w:rsid w:val="007B778A"/>
    <w:rsid w:val="007D783D"/>
    <w:rsid w:val="0085248A"/>
    <w:rsid w:val="00876226"/>
    <w:rsid w:val="008955BE"/>
    <w:rsid w:val="008B21DA"/>
    <w:rsid w:val="008D54AF"/>
    <w:rsid w:val="00971A77"/>
    <w:rsid w:val="009A37EA"/>
    <w:rsid w:val="00A32AC9"/>
    <w:rsid w:val="00A6750E"/>
    <w:rsid w:val="00AD5E08"/>
    <w:rsid w:val="00B14373"/>
    <w:rsid w:val="00B45C0A"/>
    <w:rsid w:val="00B46ADF"/>
    <w:rsid w:val="00BE5A55"/>
    <w:rsid w:val="00C06798"/>
    <w:rsid w:val="00C17D28"/>
    <w:rsid w:val="00C77D01"/>
    <w:rsid w:val="00C96F42"/>
    <w:rsid w:val="00CB3CB5"/>
    <w:rsid w:val="00CC268C"/>
    <w:rsid w:val="00CD3D11"/>
    <w:rsid w:val="00DB39F3"/>
    <w:rsid w:val="00DE4E19"/>
    <w:rsid w:val="00E11446"/>
    <w:rsid w:val="00E6196B"/>
    <w:rsid w:val="00E82EBF"/>
    <w:rsid w:val="00EE3C91"/>
    <w:rsid w:val="00F240EF"/>
    <w:rsid w:val="00F3457D"/>
    <w:rsid w:val="00F450FE"/>
    <w:rsid w:val="00F61EEF"/>
    <w:rsid w:val="00FC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53A2C"/>
  <w15:chartTrackingRefBased/>
  <w15:docId w15:val="{C3D9D0A9-820A-4F2D-96FC-75F16FFD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32AC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26"/>
  </w:style>
  <w:style w:type="paragraph" w:styleId="Stopka">
    <w:name w:val="footer"/>
    <w:basedOn w:val="Normalny"/>
    <w:link w:val="StopkaZnak"/>
    <w:uiPriority w:val="99"/>
    <w:unhideWhenUsed/>
    <w:rsid w:val="00876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26"/>
  </w:style>
  <w:style w:type="paragraph" w:styleId="Akapitzlist">
    <w:name w:val="List Paragraph"/>
    <w:basedOn w:val="Normalny"/>
    <w:uiPriority w:val="34"/>
    <w:qFormat/>
    <w:rsid w:val="00EE3C91"/>
    <w:pPr>
      <w:ind w:left="720"/>
      <w:contextualSpacing/>
    </w:pPr>
  </w:style>
  <w:style w:type="paragraph" w:customStyle="1" w:styleId="Default">
    <w:name w:val="Default"/>
    <w:rsid w:val="00F450F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ACCB4-19D5-4FCE-87C5-51292A8788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749473-0394-4CCF-BCDF-C0F2DDD2D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7F7655-7AFC-4ADA-9C36-9C42343D5A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Pajączek Ewa</dc:creator>
  <cp:keywords/>
  <dc:description/>
  <cp:lastModifiedBy>Bartczak Martyna</cp:lastModifiedBy>
  <cp:revision>2</cp:revision>
  <dcterms:created xsi:type="dcterms:W3CDTF">2023-02-06T14:04:00Z</dcterms:created>
  <dcterms:modified xsi:type="dcterms:W3CDTF">2023-02-06T14:04:00Z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2023-02-06T14:04:45Z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cc146cab-4cb8-4a6f-b662-671024b3e321</vt:lpwstr>
  </property>
  <property fmtid="{D5CDD505-2E9C-101B-9397-08002B2CF9AE}" pid="9" name="MSIP_Label_8fbf575c-36da-44f7-a26b-6804f2bce3ff_ContentBits">
    <vt:lpwstr>2</vt:lpwstr>
  </property>
</Properties>
</file>