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FE94" w14:textId="71A2C3F5" w:rsidR="00C5526D" w:rsidRDefault="00C5526D" w:rsidP="00C5526D">
      <w:r>
        <w:rPr>
          <w:noProof/>
        </w:rPr>
        <w:drawing>
          <wp:anchor distT="0" distB="0" distL="114300" distR="114300" simplePos="0" relativeHeight="251660288" behindDoc="0" locked="0" layoutInCell="1" allowOverlap="1" wp14:anchorId="6BB1CD8A" wp14:editId="25051A27">
            <wp:simplePos x="0" y="0"/>
            <wp:positionH relativeFrom="margin">
              <wp:posOffset>271780</wp:posOffset>
            </wp:positionH>
            <wp:positionV relativeFrom="paragraph">
              <wp:posOffset>214630</wp:posOffset>
            </wp:positionV>
            <wp:extent cx="5534025" cy="1304290"/>
            <wp:effectExtent l="0" t="0" r="9525" b="0"/>
            <wp:wrapThrough wrapText="bothSides">
              <wp:wrapPolygon edited="0">
                <wp:start x="0" y="0"/>
                <wp:lineTo x="0" y="21137"/>
                <wp:lineTo x="21563" y="21137"/>
                <wp:lineTo x="21563" y="0"/>
                <wp:lineTo x="0" y="0"/>
              </wp:wrapPolygon>
            </wp:wrapThrough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26881" w14:textId="1A693133" w:rsidR="00C5526D" w:rsidRDefault="00C5526D" w:rsidP="00C5526D"/>
    <w:p w14:paraId="5FFFF6B3" w14:textId="7417C91B" w:rsidR="00C5526D" w:rsidRDefault="00C5526D" w:rsidP="00C5526D">
      <w:r>
        <w:rPr>
          <w:noProof/>
        </w:rPr>
        <w:drawing>
          <wp:anchor distT="0" distB="0" distL="114300" distR="114300" simplePos="0" relativeHeight="251659264" behindDoc="0" locked="0" layoutInCell="1" allowOverlap="1" wp14:anchorId="7545AD30" wp14:editId="4F8AF8A9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4667250" cy="1763395"/>
            <wp:effectExtent l="0" t="0" r="0" b="8255"/>
            <wp:wrapThrough wrapText="bothSides">
              <wp:wrapPolygon edited="0">
                <wp:start x="0" y="0"/>
                <wp:lineTo x="0" y="21468"/>
                <wp:lineTo x="21512" y="21468"/>
                <wp:lineTo x="21512" y="0"/>
                <wp:lineTo x="0" y="0"/>
              </wp:wrapPolygon>
            </wp:wrapThrough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38FC30" w14:textId="3EA1BB1D" w:rsidR="00C5526D" w:rsidRDefault="00C5526D" w:rsidP="00C5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</w:p>
    <w:p w14:paraId="5C500D0B" w14:textId="207F80DE" w:rsidR="00C5526D" w:rsidRDefault="00C5526D" w:rsidP="00C5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</w:p>
    <w:p w14:paraId="61EE6B2C" w14:textId="0602DE6C" w:rsidR="00C5526D" w:rsidRDefault="00C5526D" w:rsidP="00C5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</w:p>
    <w:p w14:paraId="779E4159" w14:textId="77777777" w:rsidR="00C5526D" w:rsidRDefault="00C5526D" w:rsidP="00C5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</w:p>
    <w:p w14:paraId="1E276FC3" w14:textId="77777777" w:rsidR="00C5526D" w:rsidRDefault="00C5526D" w:rsidP="00C5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</w:p>
    <w:p w14:paraId="4E056F6F" w14:textId="4A6F2BB7" w:rsidR="00C5526D" w:rsidRDefault="00C5526D" w:rsidP="00C5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</w:p>
    <w:p w14:paraId="6A34BDC4" w14:textId="77777777" w:rsidR="00C5526D" w:rsidRDefault="00C5526D" w:rsidP="00C5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</w:p>
    <w:p w14:paraId="169291BA" w14:textId="0FED5182" w:rsidR="00C5526D" w:rsidRDefault="00C5526D" w:rsidP="00C5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</w:p>
    <w:p w14:paraId="1E5C9FE7" w14:textId="27E44376" w:rsidR="00C5526D" w:rsidRDefault="00C5526D" w:rsidP="00C5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</w:p>
    <w:p w14:paraId="5A31DB14" w14:textId="15F67566" w:rsidR="00C5526D" w:rsidRDefault="00C5526D" w:rsidP="00C5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</w:p>
    <w:p w14:paraId="5043F550" w14:textId="2C79A865" w:rsidR="00C5526D" w:rsidRDefault="00C5526D" w:rsidP="00C5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</w:p>
    <w:p w14:paraId="226E857A" w14:textId="6B6B0BB5" w:rsidR="00C5526D" w:rsidRDefault="00C5526D" w:rsidP="00C5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</w:p>
    <w:p w14:paraId="6B8ED54E" w14:textId="27474466" w:rsidR="00C5526D" w:rsidRDefault="00C5526D" w:rsidP="00C5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</w:p>
    <w:p w14:paraId="6A867C28" w14:textId="4455F9E0" w:rsidR="00C5526D" w:rsidRDefault="00C5526D" w:rsidP="00C5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</w:p>
    <w:p w14:paraId="315FDD11" w14:textId="3BD6C0AF" w:rsidR="00C5526D" w:rsidRDefault="00C5526D" w:rsidP="00C5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1DF38A" wp14:editId="4EA437FD">
            <wp:simplePos x="0" y="0"/>
            <wp:positionH relativeFrom="margin">
              <wp:align>center</wp:align>
            </wp:positionH>
            <wp:positionV relativeFrom="paragraph">
              <wp:posOffset>170180</wp:posOffset>
            </wp:positionV>
            <wp:extent cx="5259070" cy="850900"/>
            <wp:effectExtent l="0" t="0" r="0" b="6350"/>
            <wp:wrapThrough wrapText="bothSides">
              <wp:wrapPolygon edited="0">
                <wp:start x="0" y="0"/>
                <wp:lineTo x="0" y="21278"/>
                <wp:lineTo x="21517" y="21278"/>
                <wp:lineTo x="21517" y="0"/>
                <wp:lineTo x="0" y="0"/>
              </wp:wrapPolygon>
            </wp:wrapThrough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8656AB9" wp14:editId="6F99C93A">
            <wp:simplePos x="0" y="0"/>
            <wp:positionH relativeFrom="margin">
              <wp:align>center</wp:align>
            </wp:positionH>
            <wp:positionV relativeFrom="paragraph">
              <wp:posOffset>1113155</wp:posOffset>
            </wp:positionV>
            <wp:extent cx="5153025" cy="850900"/>
            <wp:effectExtent l="0" t="0" r="9525" b="6350"/>
            <wp:wrapThrough wrapText="bothSides">
              <wp:wrapPolygon edited="0">
                <wp:start x="0" y="0"/>
                <wp:lineTo x="0" y="21278"/>
                <wp:lineTo x="21560" y="21278"/>
                <wp:lineTo x="21560" y="0"/>
                <wp:lineTo x="0" y="0"/>
              </wp:wrapPolygon>
            </wp:wrapThrough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81722" w14:textId="0D04BE9A" w:rsidR="00C5526D" w:rsidRDefault="00C5526D" w:rsidP="00C5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</w:p>
    <w:p w14:paraId="0A10DDAF" w14:textId="77777777" w:rsidR="00C5526D" w:rsidRDefault="00C5526D" w:rsidP="00C5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</w:p>
    <w:p w14:paraId="7D695B5F" w14:textId="5F53181A" w:rsidR="00C5526D" w:rsidRDefault="00C5526D" w:rsidP="00C5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</w:p>
    <w:p w14:paraId="05A0D26E" w14:textId="185F8400" w:rsidR="00C5526D" w:rsidRDefault="00FF43F9" w:rsidP="00C5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  <w:r w:rsidRPr="00FF43F9">
        <w:rPr>
          <w:rFonts w:ascii="Arial-BoldMT" w:hAnsi="Arial-BoldMT" w:cs="Arial-BoldMT"/>
          <w:sz w:val="17"/>
          <w:szCs w:val="17"/>
        </w:rPr>
        <w:t>SCO/288/01-2023</w:t>
      </w:r>
    </w:p>
    <w:p w14:paraId="79A8290F" w14:textId="151D6693" w:rsidR="00C5526D" w:rsidRPr="00C64943" w:rsidRDefault="00C5526D" w:rsidP="00C552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  <w:r w:rsidRPr="00C64943">
        <w:rPr>
          <w:rFonts w:ascii="Arial-BoldMT" w:hAnsi="Arial-BoldMT" w:cs="Arial-BoldMT"/>
          <w:sz w:val="17"/>
          <w:szCs w:val="17"/>
        </w:rPr>
        <w:t>*Kwas askorbowy wpływa na procesy związane z odpornością ustroju</w:t>
      </w:r>
    </w:p>
    <w:p w14:paraId="433C2434" w14:textId="62999410" w:rsidR="00C5526D" w:rsidRPr="00C64943" w:rsidRDefault="00C5526D" w:rsidP="00C552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proofErr w:type="spellStart"/>
      <w:r>
        <w:rPr>
          <w:rFonts w:ascii="Arial-BoldMT" w:hAnsi="Arial-BoldMT" w:cs="Arial-BoldMT"/>
          <w:b/>
          <w:bCs/>
          <w:sz w:val="17"/>
          <w:szCs w:val="17"/>
        </w:rPr>
        <w:t>Scorbolamid</w:t>
      </w:r>
      <w:proofErr w:type="spellEnd"/>
      <w:r>
        <w:rPr>
          <w:rFonts w:ascii="Arial-BoldMT" w:hAnsi="Arial-BoldMT" w:cs="Arial-BoldMT"/>
          <w:b/>
          <w:bCs/>
          <w:sz w:val="17"/>
          <w:szCs w:val="17"/>
        </w:rPr>
        <w:t xml:space="preserve">. Skład i postać: </w:t>
      </w:r>
      <w:r>
        <w:rPr>
          <w:rFonts w:ascii="ArialMT" w:hAnsi="ArialMT" w:cs="ArialMT"/>
          <w:sz w:val="17"/>
          <w:szCs w:val="17"/>
        </w:rPr>
        <w:t xml:space="preserve">Każda tabletka </w:t>
      </w:r>
      <w:proofErr w:type="spellStart"/>
      <w:r>
        <w:rPr>
          <w:rFonts w:ascii="ArialMT" w:hAnsi="ArialMT" w:cs="ArialMT"/>
          <w:sz w:val="17"/>
          <w:szCs w:val="17"/>
        </w:rPr>
        <w:t>drażowana</w:t>
      </w:r>
      <w:proofErr w:type="spellEnd"/>
      <w:r>
        <w:rPr>
          <w:rFonts w:ascii="ArialMT" w:hAnsi="ArialMT" w:cs="ArialMT"/>
          <w:sz w:val="17"/>
          <w:szCs w:val="17"/>
        </w:rPr>
        <w:t xml:space="preserve"> zawiera: 300 mg salicylamidu, 100 mg kwasu askorbowego, 5 mg </w:t>
      </w:r>
      <w:proofErr w:type="spellStart"/>
      <w:r>
        <w:rPr>
          <w:rFonts w:ascii="ArialMT" w:hAnsi="ArialMT" w:cs="ArialMT"/>
          <w:sz w:val="17"/>
          <w:szCs w:val="17"/>
        </w:rPr>
        <w:t>rutozydu</w:t>
      </w:r>
      <w:proofErr w:type="spellEnd"/>
      <w:r>
        <w:rPr>
          <w:rFonts w:ascii="ArialMT" w:hAnsi="ArialMT" w:cs="ArialMT"/>
          <w:sz w:val="17"/>
          <w:szCs w:val="17"/>
        </w:rPr>
        <w:t xml:space="preserve">. Substancje pomocnicze o znanym działaniu: sacharoza i żółcień </w:t>
      </w:r>
      <w:proofErr w:type="spellStart"/>
      <w:r>
        <w:rPr>
          <w:rFonts w:ascii="ArialMT" w:hAnsi="ArialMT" w:cs="ArialMT"/>
          <w:sz w:val="17"/>
          <w:szCs w:val="17"/>
        </w:rPr>
        <w:t>chinolinowa</w:t>
      </w:r>
      <w:proofErr w:type="spellEnd"/>
      <w:r>
        <w:rPr>
          <w:rFonts w:ascii="ArialMT" w:hAnsi="ArialMT" w:cs="ArialMT"/>
          <w:sz w:val="17"/>
          <w:szCs w:val="17"/>
        </w:rPr>
        <w:t xml:space="preserve"> (E104). Tabletki </w:t>
      </w:r>
      <w:proofErr w:type="spellStart"/>
      <w:r>
        <w:rPr>
          <w:rFonts w:ascii="ArialMT" w:hAnsi="ArialMT" w:cs="ArialMT"/>
          <w:sz w:val="17"/>
          <w:szCs w:val="17"/>
        </w:rPr>
        <w:t>drażowane</w:t>
      </w:r>
      <w:proofErr w:type="spellEnd"/>
      <w:r>
        <w:rPr>
          <w:rFonts w:ascii="ArialMT" w:hAnsi="ArialMT" w:cs="ArialMT"/>
          <w:sz w:val="17"/>
          <w:szCs w:val="17"/>
        </w:rPr>
        <w:t xml:space="preserve">. Okrągłe, obustronnie wypukłe tabletki </w:t>
      </w:r>
      <w:proofErr w:type="spellStart"/>
      <w:r>
        <w:rPr>
          <w:rFonts w:ascii="ArialMT" w:hAnsi="ArialMT" w:cs="ArialMT"/>
          <w:sz w:val="17"/>
          <w:szCs w:val="17"/>
        </w:rPr>
        <w:t>drażowane</w:t>
      </w:r>
      <w:proofErr w:type="spellEnd"/>
      <w:r>
        <w:rPr>
          <w:rFonts w:ascii="ArialMT" w:hAnsi="ArialMT" w:cs="ArialMT"/>
          <w:sz w:val="17"/>
          <w:szCs w:val="17"/>
        </w:rPr>
        <w:t xml:space="preserve">, barwy żółtej. </w:t>
      </w:r>
      <w:r>
        <w:rPr>
          <w:rFonts w:ascii="Arial-BoldMT" w:hAnsi="Arial-BoldMT" w:cs="Arial-BoldMT"/>
          <w:b/>
          <w:bCs/>
          <w:sz w:val="17"/>
          <w:szCs w:val="17"/>
        </w:rPr>
        <w:t xml:space="preserve">Wskazania: </w:t>
      </w:r>
      <w:r>
        <w:rPr>
          <w:rFonts w:ascii="ArialMT" w:hAnsi="ArialMT" w:cs="ArialMT"/>
          <w:sz w:val="17"/>
          <w:szCs w:val="17"/>
        </w:rPr>
        <w:t xml:space="preserve">Gorączka i ból związane z przeziębieniem lub grypą, bóle głowy, nerwobóle. </w:t>
      </w:r>
      <w:r>
        <w:rPr>
          <w:rFonts w:ascii="Arial-BoldMT" w:hAnsi="Arial-BoldMT" w:cs="Arial-BoldMT"/>
          <w:b/>
          <w:bCs/>
          <w:sz w:val="17"/>
          <w:szCs w:val="17"/>
        </w:rPr>
        <w:t xml:space="preserve">Podmiot odpowiedzialny: </w:t>
      </w:r>
      <w:r>
        <w:rPr>
          <w:rFonts w:ascii="ArialMT" w:hAnsi="ArialMT" w:cs="ArialMT"/>
          <w:sz w:val="17"/>
          <w:szCs w:val="17"/>
        </w:rPr>
        <w:t xml:space="preserve">Zakłady Farmaceutyczne Polpharma S.A. </w:t>
      </w:r>
      <w:proofErr w:type="spellStart"/>
      <w:r>
        <w:rPr>
          <w:rFonts w:ascii="ArialMT" w:hAnsi="ArialMT" w:cs="ArialMT"/>
          <w:sz w:val="17"/>
          <w:szCs w:val="17"/>
        </w:rPr>
        <w:t>ChPL</w:t>
      </w:r>
      <w:proofErr w:type="spellEnd"/>
      <w:r>
        <w:rPr>
          <w:rFonts w:ascii="ArialMT" w:hAnsi="ArialMT" w:cs="ArialMT"/>
          <w:sz w:val="17"/>
          <w:szCs w:val="17"/>
        </w:rPr>
        <w:t>: 2015.07.01.</w:t>
      </w:r>
    </w:p>
    <w:p w14:paraId="5441F262" w14:textId="6D6F9D7E" w:rsidR="004D243D" w:rsidRDefault="004D243D"/>
    <w:p w14:paraId="6DF9CAE7" w14:textId="22EA01EC" w:rsidR="00D205D2" w:rsidRDefault="00D205D2">
      <w:r w:rsidRPr="00932BCB">
        <w:rPr>
          <w:rFonts w:ascii="Arial-BoldMT" w:hAnsi="Arial-BoldMT" w:cs="Arial-BoldMT"/>
          <w:sz w:val="17"/>
          <w:szCs w:val="17"/>
        </w:rPr>
        <w:t>To jest lek. Dla bezpieczeństwa stosuj go zgodnie z ulotką dołączoną do opakowania i tylko wtedy gdy jest to konieczne. W przypadku wątpliwości skonsultuj się z lekarzem lub farmaceutą;</w:t>
      </w:r>
    </w:p>
    <w:sectPr w:rsidR="00D205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CA7D" w14:textId="77777777" w:rsidR="001A6338" w:rsidRDefault="001A6338" w:rsidP="00C75C54">
      <w:pPr>
        <w:spacing w:after="0" w:line="240" w:lineRule="auto"/>
      </w:pPr>
      <w:r>
        <w:separator/>
      </w:r>
    </w:p>
  </w:endnote>
  <w:endnote w:type="continuationSeparator" w:id="0">
    <w:p w14:paraId="25B3620F" w14:textId="77777777" w:rsidR="001A6338" w:rsidRDefault="001A6338" w:rsidP="00C7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81CF" w14:textId="77777777" w:rsidR="00992425" w:rsidRDefault="009924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410B" w14:textId="2426E263" w:rsidR="00C75C54" w:rsidRDefault="00C75C5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C7BA39" wp14:editId="5286A9C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8b4244d48239b6674de7c460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256D6D" w14:textId="00385990" w:rsidR="00C75C54" w:rsidRPr="00C75C54" w:rsidRDefault="00C75C54" w:rsidP="00C75C5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75C5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C75C5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C75C5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C7BA39" id="_x0000_t202" coordsize="21600,21600" o:spt="202" path="m,l,21600r21600,l21600,xe">
              <v:stroke joinstyle="miter"/>
              <v:path gradientshapeok="t" o:connecttype="rect"/>
            </v:shapetype>
            <v:shape id="MSIPCM8b4244d48239b6674de7c460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9256D6D" w14:textId="00385990" w:rsidR="00C75C54" w:rsidRPr="00C75C54" w:rsidRDefault="00C75C54" w:rsidP="00C75C5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75C54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Wewnętrzne / </w:t>
                    </w:r>
                    <w:proofErr w:type="spellStart"/>
                    <w:r w:rsidRPr="00C75C54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C75C54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D356" w14:textId="77777777" w:rsidR="00992425" w:rsidRDefault="009924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F4C0D" w14:textId="77777777" w:rsidR="001A6338" w:rsidRDefault="001A6338" w:rsidP="00C75C54">
      <w:pPr>
        <w:spacing w:after="0" w:line="240" w:lineRule="auto"/>
      </w:pPr>
      <w:r>
        <w:separator/>
      </w:r>
    </w:p>
  </w:footnote>
  <w:footnote w:type="continuationSeparator" w:id="0">
    <w:p w14:paraId="6AC5C12E" w14:textId="77777777" w:rsidR="001A6338" w:rsidRDefault="001A6338" w:rsidP="00C7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32B6" w14:textId="77777777" w:rsidR="00992425" w:rsidRDefault="009924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9764" w14:textId="77777777" w:rsidR="00992425" w:rsidRDefault="009924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6026" w14:textId="77777777" w:rsidR="00992425" w:rsidRDefault="009924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6D"/>
    <w:rsid w:val="001A6338"/>
    <w:rsid w:val="00454878"/>
    <w:rsid w:val="004D243D"/>
    <w:rsid w:val="00542270"/>
    <w:rsid w:val="00972C66"/>
    <w:rsid w:val="00992425"/>
    <w:rsid w:val="00C5526D"/>
    <w:rsid w:val="00C75C54"/>
    <w:rsid w:val="00D205D2"/>
    <w:rsid w:val="00DF577F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4DFD5"/>
  <w15:chartTrackingRefBased/>
  <w15:docId w15:val="{84159A9D-E0E5-42E6-87DA-B6EDFF16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54"/>
  </w:style>
  <w:style w:type="paragraph" w:styleId="Stopka">
    <w:name w:val="footer"/>
    <w:basedOn w:val="Normalny"/>
    <w:link w:val="StopkaZnak"/>
    <w:uiPriority w:val="99"/>
    <w:unhideWhenUsed/>
    <w:rsid w:val="00C7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1C4893-A668-495F-A93F-162342DCD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6616F-41E8-49E7-A162-B727F93BB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90CE52-9D31-4116-A2DF-7728088299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Ostrysz</dc:creator>
  <cp:keywords/>
  <dc:description/>
  <cp:lastModifiedBy>Ostrysz Olga</cp:lastModifiedBy>
  <cp:revision>2</cp:revision>
  <dcterms:created xsi:type="dcterms:W3CDTF">2023-02-15T10:54:00Z</dcterms:created>
  <dcterms:modified xsi:type="dcterms:W3CDTF">2023-02-15T10:54:00Z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2023-02-15T10:54:32Z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79246831-8f74-4d4a-bcde-886d1a416342</vt:lpwstr>
  </property>
  <property fmtid="{D5CDD505-2E9C-101B-9397-08002B2CF9AE}" pid="9" name="MSIP_Label_8fbf575c-36da-44f7-a26b-6804f2bce3ff_ContentBits">
    <vt:lpwstr>2</vt:lpwstr>
  </property>
</Properties>
</file>