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2C1CC" w14:textId="77777777" w:rsidR="00A76E05" w:rsidRPr="00284659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48"/>
          <w:szCs w:val="48"/>
          <w:lang w:val="pl-PL"/>
        </w:rPr>
      </w:pPr>
      <w:r w:rsidRPr="00284659">
        <w:rPr>
          <w:rFonts w:ascii="Gotham" w:hAnsi="Gotham" w:cstheme="minorHAnsi"/>
          <w:b/>
          <w:bCs/>
          <w:sz w:val="48"/>
          <w:szCs w:val="48"/>
          <w:lang w:val="pl-PL"/>
        </w:rPr>
        <w:t>NOWOŚĆ</w:t>
      </w:r>
    </w:p>
    <w:p w14:paraId="37B16DC0" w14:textId="342527EF" w:rsidR="00A76E05" w:rsidRPr="00284659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8"/>
          <w:szCs w:val="28"/>
          <w:lang w:val="pl-PL"/>
        </w:rPr>
      </w:pP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BIOTEBAL® EFFECT SPECJALISTYCZN</w:t>
      </w:r>
      <w:r>
        <w:rPr>
          <w:rFonts w:ascii="Gotham" w:hAnsi="Gotham" w:cstheme="minorHAnsi"/>
          <w:b/>
          <w:bCs/>
          <w:sz w:val="28"/>
          <w:szCs w:val="28"/>
          <w:lang w:val="pl-PL"/>
        </w:rPr>
        <w:t xml:space="preserve">E SERUM SPRAY </w:t>
      </w:r>
      <w:r w:rsidRPr="00284659">
        <w:rPr>
          <w:rFonts w:ascii="Gotham" w:hAnsi="Gotham" w:cstheme="minorHAnsi"/>
          <w:b/>
          <w:bCs/>
          <w:sz w:val="28"/>
          <w:szCs w:val="28"/>
          <w:lang w:val="pl-PL"/>
        </w:rPr>
        <w:t>PRZECIW WYPADANIU WŁOSÓW</w:t>
      </w:r>
    </w:p>
    <w:p w14:paraId="77C8903E" w14:textId="77777777" w:rsidR="00A76E05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 xml:space="preserve">Serum spray bez spłukiwania do nakładania na całej długości włosów, przeznaczone do włosów osłabionych, z tendencją do przerzedzania i wypadania.  Skład opracowany przy współpracy dermatologów i fryzjerów </w:t>
      </w:r>
      <w:r w:rsidRPr="00493AD6">
        <w:rPr>
          <w:rFonts w:ascii="Gotham" w:hAnsi="Gotham" w:cstheme="minorHAnsi"/>
          <w:b/>
          <w:bCs/>
          <w:sz w:val="20"/>
          <w:szCs w:val="20"/>
          <w:lang w:val="pl-PL"/>
        </w:rPr>
        <w:t xml:space="preserve">działa dwukierunkowo:  </w:t>
      </w:r>
    </w:p>
    <w:p w14:paraId="15C76D9D" w14:textId="5FBDAA2A" w:rsidR="00A76E05" w:rsidRPr="00A76E05" w:rsidRDefault="00A76E05" w:rsidP="00A76E0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>wzmacnia, odżywia i regeneruje</w:t>
      </w:r>
      <w:r>
        <w:rPr>
          <w:rFonts w:ascii="Gotham" w:hAnsi="Gotham" w:cstheme="minorHAnsi"/>
          <w:sz w:val="20"/>
          <w:szCs w:val="20"/>
          <w:lang w:val="pl-PL"/>
        </w:rPr>
        <w:t xml:space="preserve"> strukturę włosów dzięki formule </w:t>
      </w: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 xml:space="preserve">NutriProBiotinum </w:t>
      </w:r>
      <w:r>
        <w:rPr>
          <w:rFonts w:ascii="Gotham" w:hAnsi="Gotham" w:cstheme="minorHAnsi"/>
          <w:sz w:val="20"/>
          <w:szCs w:val="20"/>
          <w:lang w:val="pl-PL"/>
        </w:rPr>
        <w:t xml:space="preserve">(biotyna, kopexil, keracyn), </w:t>
      </w:r>
    </w:p>
    <w:p w14:paraId="45A6E13F" w14:textId="53C99AE7" w:rsidR="00A76E05" w:rsidRPr="00A76E05" w:rsidRDefault="00A76E05" w:rsidP="00A76E05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b/>
          <w:bCs/>
          <w:sz w:val="20"/>
          <w:szCs w:val="20"/>
          <w:lang w:val="pl-PL"/>
        </w:rPr>
        <w:t>ułatwia rozczesywanie włosów, nadaje im blask i zdrowy wygląd</w:t>
      </w:r>
      <w:r>
        <w:rPr>
          <w:rFonts w:ascii="Gotham" w:hAnsi="Gotham" w:cstheme="minorHAnsi"/>
          <w:sz w:val="20"/>
          <w:szCs w:val="20"/>
          <w:lang w:val="pl-PL"/>
        </w:rPr>
        <w:t xml:space="preserve"> dzięki substancjom kondycjonującym, które </w:t>
      </w:r>
      <w:r w:rsidRPr="00493AD6">
        <w:rPr>
          <w:rFonts w:ascii="Gotham" w:hAnsi="Gotham" w:cstheme="minorHAnsi"/>
          <w:sz w:val="20"/>
          <w:szCs w:val="20"/>
          <w:lang w:val="pl-PL"/>
        </w:rPr>
        <w:t>wygładzają włókna włosów, chronią je i zabezpieczają przed czynnikami środowiskowymi i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wysoką temperaturą</w:t>
      </w:r>
      <w:r>
        <w:rPr>
          <w:rFonts w:ascii="Gotham" w:hAnsi="Gotham" w:cstheme="minorHAnsi"/>
          <w:sz w:val="20"/>
          <w:szCs w:val="20"/>
          <w:lang w:val="pl-PL"/>
        </w:rPr>
        <w:t xml:space="preserve">. </w:t>
      </w:r>
    </w:p>
    <w:p w14:paraId="2CCC32E5" w14:textId="2E224E23" w:rsidR="00A76E05" w:rsidRPr="00A76E05" w:rsidRDefault="00A76E05" w:rsidP="00A76E0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A76E05">
        <w:rPr>
          <w:rFonts w:ascii="Gotham" w:hAnsi="Gotham" w:cstheme="minorHAnsi"/>
          <w:sz w:val="20"/>
          <w:szCs w:val="20"/>
          <w:lang w:val="pl-PL"/>
        </w:rPr>
        <w:t xml:space="preserve">Już po pierwszym </w:t>
      </w:r>
      <w:r w:rsidR="00C54194">
        <w:rPr>
          <w:rFonts w:ascii="Gotham" w:hAnsi="Gotham" w:cstheme="minorHAnsi"/>
          <w:sz w:val="20"/>
          <w:szCs w:val="20"/>
          <w:lang w:val="pl-PL"/>
        </w:rPr>
        <w:t>użyciu</w:t>
      </w:r>
      <w:r w:rsidRPr="00A76E05">
        <w:rPr>
          <w:rFonts w:ascii="Gotham" w:hAnsi="Gotham" w:cstheme="minorHAnsi"/>
          <w:sz w:val="20"/>
          <w:szCs w:val="20"/>
          <w:lang w:val="pl-PL"/>
        </w:rPr>
        <w:t xml:space="preserve">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włosy nie plączą się i nie łamią</w:t>
      </w:r>
      <w:r w:rsid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,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co wpływa na ograniczenie ich wypadania</w:t>
      </w:r>
      <w:r w:rsidRPr="00A76E05">
        <w:rPr>
          <w:rFonts w:ascii="Gotham" w:hAnsi="Gotham" w:cstheme="minorHAnsi"/>
          <w:sz w:val="20"/>
          <w:szCs w:val="20"/>
          <w:lang w:val="pl-PL"/>
        </w:rPr>
        <w:t xml:space="preserve">. Serum nie obciąża włosów.  </w:t>
      </w:r>
    </w:p>
    <w:p w14:paraId="30C9545B" w14:textId="77777777" w:rsidR="00A76E05" w:rsidRPr="001A5B7E" w:rsidRDefault="00A76E05" w:rsidP="00A76E05">
      <w:pPr>
        <w:spacing w:before="100" w:beforeAutospacing="1" w:after="100" w:afterAutospacing="1"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Składniki aktywne: </w:t>
      </w:r>
    </w:p>
    <w:p w14:paraId="36B606BE" w14:textId="77777777" w:rsidR="00A76E05" w:rsidRPr="00144B22" w:rsidRDefault="00A76E05" w:rsidP="00A76E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Biotyna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(witamina B7) wpływa na dobrą kondycję skóry oraz włosów, wzmacnia, odżywia i regeneruje włosy. </w:t>
      </w:r>
    </w:p>
    <w:p w14:paraId="002D7F25" w14:textId="77777777" w:rsidR="00A76E05" w:rsidRPr="00144B22" w:rsidRDefault="00A76E05" w:rsidP="00A76E0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>Keracyn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 sprawia, że włosy mniej wypadają, pozostawia je lśniące i błyszczące.  </w:t>
      </w:r>
    </w:p>
    <w:p w14:paraId="08B8ED2C" w14:textId="3FAB54B4" w:rsidR="00C54194" w:rsidRDefault="00A76E05" w:rsidP="00C5419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144B22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Kopexil </w:t>
      </w:r>
      <w:r w:rsidRPr="00144B22">
        <w:rPr>
          <w:rFonts w:ascii="Gotham" w:hAnsi="Gotham" w:cstheme="minorHAnsi"/>
          <w:sz w:val="20"/>
          <w:szCs w:val="20"/>
          <w:lang w:val="pl-PL"/>
        </w:rPr>
        <w:t xml:space="preserve">zmniejsza ilość pustych mieszków włosowych oraz ogranicza wypadanie. Włosy stają się mocne i gęste. </w:t>
      </w:r>
    </w:p>
    <w:p w14:paraId="53ED3AEC" w14:textId="3C8D0300" w:rsidR="00C54194" w:rsidRPr="00C54194" w:rsidRDefault="00C54194" w:rsidP="00C5419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Gotham" w:hAnsi="Gotham" w:cstheme="minorHAnsi"/>
          <w:sz w:val="20"/>
          <w:szCs w:val="20"/>
          <w:lang w:val="pl-PL"/>
        </w:rPr>
      </w:pP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Kofeina </w:t>
      </w:r>
      <w:r w:rsidRPr="00C54194">
        <w:rPr>
          <w:rFonts w:ascii="Gotham" w:hAnsi="Gotham" w:cstheme="minorHAnsi"/>
          <w:sz w:val="20"/>
          <w:szCs w:val="20"/>
          <w:lang w:val="pl-PL"/>
        </w:rPr>
        <w:t>– jeden z kluczowych składników w kuracjach przeciw wypadaniu włosów. Zapewnia włosom nawilżenie, uelastycznia je i wygładza. Dzięki temu włosy są mniej podatne na uszkodzenia oraz wypadanie.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  </w:t>
      </w:r>
    </w:p>
    <w:p w14:paraId="4027FBCE" w14:textId="4CD2BD07" w:rsidR="00A76E05" w:rsidRPr="001A5B7E" w:rsidRDefault="00A76E05" w:rsidP="00A76E05">
      <w:pPr>
        <w:spacing w:line="240" w:lineRule="auto"/>
        <w:rPr>
          <w:rFonts w:ascii="Gotham" w:hAnsi="Gotham" w:cstheme="minorHAnsi"/>
          <w:b/>
          <w:bCs/>
          <w:sz w:val="20"/>
          <w:szCs w:val="20"/>
          <w:lang w:val="pl-PL"/>
        </w:rPr>
      </w:pP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Skuteczność </w:t>
      </w:r>
      <w:r w:rsidR="00C54194">
        <w:rPr>
          <w:rFonts w:ascii="Gotham" w:hAnsi="Gotham" w:cstheme="minorHAnsi"/>
          <w:b/>
          <w:bCs/>
          <w:sz w:val="20"/>
          <w:szCs w:val="20"/>
          <w:lang w:val="pl-PL"/>
        </w:rPr>
        <w:t xml:space="preserve">serum spray </w:t>
      </w:r>
      <w:r w:rsidRPr="001A5B7E">
        <w:rPr>
          <w:rFonts w:ascii="Gotham" w:hAnsi="Gotham" w:cstheme="minorHAnsi"/>
          <w:b/>
          <w:bCs/>
          <w:sz w:val="20"/>
          <w:szCs w:val="20"/>
          <w:lang w:val="pl-PL"/>
        </w:rPr>
        <w:t xml:space="preserve">potwierdzają badania: </w:t>
      </w:r>
    </w:p>
    <w:p w14:paraId="3D6FBCF0" w14:textId="57674930" w:rsidR="00C54194" w:rsidRPr="00C54194" w:rsidRDefault="00C54194" w:rsidP="00C54194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 w:cstheme="minorHAnsi"/>
          <w:sz w:val="20"/>
          <w:szCs w:val="20"/>
          <w:lang w:val="pl-PL"/>
        </w:rPr>
      </w:pPr>
      <w:bookmarkStart w:id="0" w:name="_Hlk100136778"/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ułatwia rozczesywanie włosów wg 100%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 </w:t>
      </w:r>
    </w:p>
    <w:p w14:paraId="02B01E74" w14:textId="05776729" w:rsidR="00C54194" w:rsidRPr="00C54194" w:rsidRDefault="00C54194" w:rsidP="00C54194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sprawia, że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włosy odzyskują zdrowy wygląd wg 94%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</w:p>
    <w:p w14:paraId="398D04C2" w14:textId="26F74397" w:rsidR="00C54194" w:rsidRPr="00C54194" w:rsidRDefault="00C54194" w:rsidP="00C54194">
      <w:pPr>
        <w:pStyle w:val="ListParagraph"/>
        <w:numPr>
          <w:ilvl w:val="0"/>
          <w:numId w:val="3"/>
        </w:numPr>
        <w:spacing w:before="100" w:beforeAutospacing="1" w:after="100" w:afterAutospacing="1" w:line="276" w:lineRule="auto"/>
        <w:rPr>
          <w:rFonts w:ascii="Gotham" w:hAnsi="Gotham"/>
          <w:sz w:val="20"/>
          <w:szCs w:val="20"/>
          <w:lang w:val="pl-PL"/>
        </w:rPr>
      </w:pPr>
      <w:r>
        <w:rPr>
          <w:rFonts w:ascii="Gotham" w:hAnsi="Gotham" w:cstheme="minorHAnsi"/>
          <w:sz w:val="20"/>
          <w:szCs w:val="20"/>
          <w:lang w:val="pl-PL"/>
        </w:rPr>
        <w:t>S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erum </w:t>
      </w:r>
      <w:r w:rsidRPr="00C54194">
        <w:rPr>
          <w:rFonts w:ascii="Gotham" w:hAnsi="Gotham" w:cstheme="minorHAnsi"/>
          <w:b/>
          <w:bCs/>
          <w:sz w:val="20"/>
          <w:szCs w:val="20"/>
          <w:lang w:val="pl-PL"/>
        </w:rPr>
        <w:t>nie przetłuszcza i nie obciąża włosów wg 94%</w:t>
      </w:r>
      <w:r w:rsidRPr="00C54194">
        <w:rPr>
          <w:rFonts w:ascii="Gotham" w:hAnsi="Gotham" w:cstheme="minorHAnsi"/>
          <w:sz w:val="20"/>
          <w:szCs w:val="20"/>
          <w:lang w:val="pl-PL"/>
        </w:rPr>
        <w:t xml:space="preserve"> badanych</w:t>
      </w:r>
      <w:r>
        <w:rPr>
          <w:rFonts w:ascii="Gotham" w:hAnsi="Gotham" w:cstheme="minorHAnsi"/>
          <w:sz w:val="20"/>
          <w:szCs w:val="20"/>
          <w:lang w:val="pl-PL"/>
        </w:rPr>
        <w:t>.</w:t>
      </w:r>
    </w:p>
    <w:p w14:paraId="1B91D01A" w14:textId="77777777" w:rsidR="00A76E05" w:rsidRDefault="00A76E05" w:rsidP="00A76E05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  <w:r w:rsidRPr="0071111E">
        <w:rPr>
          <w:rFonts w:cstheme="minorHAnsi"/>
          <w:sz w:val="16"/>
          <w:szCs w:val="16"/>
          <w:lang w:val="pl-PL"/>
        </w:rPr>
        <w:t>*</w:t>
      </w:r>
      <w:r w:rsidRPr="0071111E" w:rsidDel="00CC0154">
        <w:rPr>
          <w:rFonts w:cstheme="minorHAnsi"/>
          <w:sz w:val="16"/>
          <w:szCs w:val="16"/>
          <w:lang w:val="pl-PL"/>
        </w:rPr>
        <w:t xml:space="preserve"> </w:t>
      </w:r>
      <w:r w:rsidRPr="0071111E">
        <w:rPr>
          <w:rFonts w:cstheme="minorHAnsi"/>
          <w:sz w:val="16"/>
          <w:szCs w:val="16"/>
          <w:lang w:val="pl-PL"/>
        </w:rPr>
        <w:t xml:space="preserve">Na podstawie badań przeprowadzonych dla ZF Polpharma. Szczegółowe dane z raportu dostępne na </w:t>
      </w:r>
      <w:r w:rsidRPr="00666C36">
        <w:rPr>
          <w:rFonts w:cstheme="minorHAnsi"/>
          <w:sz w:val="16"/>
          <w:szCs w:val="16"/>
          <w:lang w:val="pl-PL"/>
        </w:rPr>
        <w:t>www.biotebal.pl/raporty</w:t>
      </w:r>
    </w:p>
    <w:p w14:paraId="43E9374F" w14:textId="77777777" w:rsidR="00A76E05" w:rsidRDefault="00A76E05" w:rsidP="00A76E05">
      <w:pPr>
        <w:spacing w:before="100" w:beforeAutospacing="1" w:after="100" w:afterAutospacing="1" w:line="240" w:lineRule="auto"/>
        <w:ind w:left="360"/>
        <w:rPr>
          <w:rFonts w:cstheme="minorHAnsi"/>
          <w:sz w:val="16"/>
          <w:szCs w:val="16"/>
          <w:lang w:val="pl-PL"/>
        </w:rPr>
      </w:pPr>
    </w:p>
    <w:p w14:paraId="64FB9E93" w14:textId="77777777" w:rsidR="00A76E05" w:rsidRDefault="00A76E05" w:rsidP="00A76E05">
      <w:pPr>
        <w:spacing w:before="100" w:beforeAutospacing="1" w:after="100" w:afterAutospacing="1" w:line="240" w:lineRule="auto"/>
        <w:rPr>
          <w:rFonts w:cstheme="minorHAnsi"/>
          <w:sz w:val="16"/>
          <w:szCs w:val="16"/>
          <w:lang w:val="pl-PL"/>
        </w:rPr>
      </w:pPr>
    </w:p>
    <w:p w14:paraId="23FF552E" w14:textId="55077E5D" w:rsidR="00A76E05" w:rsidRDefault="00A76E05" w:rsidP="00A76E05">
      <w:pPr>
        <w:spacing w:before="100" w:beforeAutospacing="1" w:after="100" w:afterAutospacing="1" w:line="240" w:lineRule="auto"/>
        <w:ind w:left="360"/>
        <w:rPr>
          <w:rFonts w:ascii="Gotham" w:hAnsi="Gotham" w:cstheme="minorHAnsi"/>
          <w:sz w:val="24"/>
          <w:szCs w:val="24"/>
          <w:lang w:val="pl-PL"/>
        </w:rPr>
      </w:pPr>
      <w:r w:rsidRPr="00DD0106">
        <w:rPr>
          <w:rFonts w:ascii="Gotham" w:hAnsi="Gotham" w:cstheme="minorHAnsi"/>
          <w:sz w:val="24"/>
          <w:szCs w:val="24"/>
          <w:lang w:val="pl-PL"/>
        </w:rPr>
        <w:t>KOSMETYK</w:t>
      </w:r>
    </w:p>
    <w:p w14:paraId="044357E4" w14:textId="5A2C9B52" w:rsidR="00864272" w:rsidRDefault="00705CC1" w:rsidP="00705CC1">
      <w:pPr>
        <w:spacing w:before="100" w:beforeAutospacing="1" w:after="100" w:afterAutospacing="1" w:line="240" w:lineRule="auto"/>
        <w:ind w:left="360"/>
      </w:pPr>
      <w:r>
        <w:rPr>
          <w:rFonts w:ascii="Gotham" w:hAnsi="Gotham" w:cstheme="minorHAnsi"/>
          <w:noProof/>
          <w:sz w:val="24"/>
          <w:szCs w:val="24"/>
          <w:lang w:val="pl-PL"/>
        </w:rPr>
        <w:lastRenderedPageBreak/>
        <w:drawing>
          <wp:inline distT="0" distB="0" distL="0" distR="0" wp14:anchorId="3D290A00" wp14:editId="7D2FA73D">
            <wp:extent cx="3868616" cy="5608644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34" cy="562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16FF2EFB" wp14:editId="33B744EC">
            <wp:extent cx="3763523" cy="5548275"/>
            <wp:effectExtent l="0" t="0" r="0" b="0"/>
            <wp:docPr id="2" name="Picture 2" descr="Graphical user interface, text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Tea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63" cy="55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087D4" wp14:editId="2F0D41E1">
            <wp:extent cx="3981157" cy="586911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327" cy="58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E0C07" wp14:editId="5BED0088">
            <wp:extent cx="4098478" cy="6042074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245" cy="60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272" w:rsidSect="007F71DD">
      <w:footerReference w:type="default" r:id="rId11"/>
      <w:pgSz w:w="16838" w:h="11906" w:orient="landscape"/>
      <w:pgMar w:top="709" w:right="1812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D581" w14:textId="77777777" w:rsidR="00C54194" w:rsidRDefault="00C54194" w:rsidP="00C54194">
      <w:pPr>
        <w:spacing w:after="0" w:line="240" w:lineRule="auto"/>
      </w:pPr>
      <w:r>
        <w:separator/>
      </w:r>
    </w:p>
  </w:endnote>
  <w:endnote w:type="continuationSeparator" w:id="0">
    <w:p w14:paraId="50D1076B" w14:textId="77777777" w:rsidR="00C54194" w:rsidRDefault="00C54194" w:rsidP="00C5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">
    <w:panose1 w:val="00000000000000000000"/>
    <w:charset w:val="EE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B890" w14:textId="7C7EEE0B" w:rsidR="00C54194" w:rsidRDefault="00C541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F1083" wp14:editId="5AAA412A">
              <wp:simplePos x="0" y="0"/>
              <wp:positionH relativeFrom="page">
                <wp:posOffset>0</wp:posOffset>
              </wp:positionH>
              <wp:positionV relativeFrom="page">
                <wp:posOffset>7096125</wp:posOffset>
              </wp:positionV>
              <wp:extent cx="10692130" cy="273050"/>
              <wp:effectExtent l="0" t="0" r="0" b="12700"/>
              <wp:wrapNone/>
              <wp:docPr id="1" name="MSIPCM3c2c436ebccb49ec18bc28b4" descr="{&quot;HashCode&quot;:-1783802344,&quot;Height&quot;:595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99BEC0C" w14:textId="3A83CF87" w:rsidR="00C54194" w:rsidRPr="00705CC1" w:rsidRDefault="00C54194" w:rsidP="00C54194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</w:pPr>
                          <w:r w:rsidRPr="00705CC1">
                            <w:rPr>
                              <w:rFonts w:ascii="Calibri" w:hAnsi="Calibri" w:cs="Calibri"/>
                              <w:color w:val="000000"/>
                              <w:sz w:val="16"/>
                              <w:lang w:val="pl-PL"/>
                            </w:rPr>
                            <w:t>Wewnętrzne / Internal Zakłady Farmaceutyczne POLPHARMA S.A.; Polfa Warszawa S.A.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F1083" id="_x0000_t202" coordsize="21600,21600" o:spt="202" path="m,l,21600r21600,l21600,xe">
              <v:stroke joinstyle="miter"/>
              <v:path gradientshapeok="t" o:connecttype="rect"/>
            </v:shapetype>
            <v:shape id="MSIPCM3c2c436ebccb49ec18bc28b4" o:spid="_x0000_s1026" type="#_x0000_t202" alt="{&quot;HashCode&quot;:-1783802344,&quot;Height&quot;:595.0,&quot;Width&quot;:841.0,&quot;Placement&quot;:&quot;Footer&quot;,&quot;Index&quot;:&quot;Primary&quot;,&quot;Section&quot;:1,&quot;Top&quot;:0.0,&quot;Left&quot;:0.0}" style="position:absolute;margin-left:0;margin-top:558.75pt;width:841.9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" o:allowincell="f" filled="f" stroked="f" strokeweight=".5pt">
              <v:fill o:detectmouseclick="t"/>
              <v:textbox inset="20pt,0,,0">
                <w:txbxContent>
                  <w:p w14:paraId="799BEC0C" w14:textId="3A83CF87" w:rsidR="00C54194" w:rsidRPr="00705CC1" w:rsidRDefault="00C54194" w:rsidP="00C54194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</w:pPr>
                    <w:r w:rsidRPr="00705CC1">
                      <w:rPr>
                        <w:rFonts w:ascii="Calibri" w:hAnsi="Calibri" w:cs="Calibri"/>
                        <w:color w:val="000000"/>
                        <w:sz w:val="16"/>
                        <w:lang w:val="pl-PL"/>
                      </w:rPr>
                      <w:t>Wewnętrzne / Internal Zakłady Farmaceutyczne POLPHARMA S.A.; Polfa Warszawa S.A.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3EED0" w14:textId="77777777" w:rsidR="00C54194" w:rsidRDefault="00C54194" w:rsidP="00C54194">
      <w:pPr>
        <w:spacing w:after="0" w:line="240" w:lineRule="auto"/>
      </w:pPr>
      <w:r>
        <w:separator/>
      </w:r>
    </w:p>
  </w:footnote>
  <w:footnote w:type="continuationSeparator" w:id="0">
    <w:p w14:paraId="28DE9C22" w14:textId="77777777" w:rsidR="00C54194" w:rsidRDefault="00C54194" w:rsidP="00C54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4C4C"/>
    <w:multiLevelType w:val="hybridMultilevel"/>
    <w:tmpl w:val="723CF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76D"/>
    <w:multiLevelType w:val="hybridMultilevel"/>
    <w:tmpl w:val="035C5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23E7C"/>
    <w:multiLevelType w:val="hybridMultilevel"/>
    <w:tmpl w:val="B6F69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861575">
    <w:abstractNumId w:val="0"/>
  </w:num>
  <w:num w:numId="2" w16cid:durableId="229972508">
    <w:abstractNumId w:val="2"/>
  </w:num>
  <w:num w:numId="3" w16cid:durableId="1384215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05"/>
    <w:rsid w:val="00137336"/>
    <w:rsid w:val="00493AD6"/>
    <w:rsid w:val="005F4853"/>
    <w:rsid w:val="00705CC1"/>
    <w:rsid w:val="007F71DD"/>
    <w:rsid w:val="00843065"/>
    <w:rsid w:val="00957529"/>
    <w:rsid w:val="00A76E05"/>
    <w:rsid w:val="00C5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38F67D"/>
  <w15:chartTrackingRefBased/>
  <w15:docId w15:val="{6DA91467-5CE2-45B2-8B16-63A85C9C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E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6E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4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94"/>
  </w:style>
  <w:style w:type="paragraph" w:styleId="Footer">
    <w:name w:val="footer"/>
    <w:basedOn w:val="Normal"/>
    <w:link w:val="FooterChar"/>
    <w:uiPriority w:val="99"/>
    <w:unhideWhenUsed/>
    <w:rsid w:val="00C5419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3E7ECDC3E69D44940611E92D412732" ma:contentTypeVersion="1" ma:contentTypeDescription="Utwórz nowy dokument." ma:contentTypeScope="" ma:versionID="c3c8b85c6e3b3328b3348e925b1f07d0">
  <xsd:schema xmlns:xsd="http://www.w3.org/2001/XMLSchema" xmlns:xs="http://www.w3.org/2001/XMLSchema" xmlns:p="http://schemas.microsoft.com/office/2006/metadata/properties" xmlns:ns2="c795e9a5-8920-4954-9141-eaafe1e2d940" targetNamespace="http://schemas.microsoft.com/office/2006/metadata/properties" ma:root="true" ma:fieldsID="4fa32f6162536744f3063b3a66bc4ea0" ns2:_="">
    <xsd:import namespace="c795e9a5-8920-4954-9141-eaafe1e2d94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5e9a5-8920-4954-9141-eaafe1e2d94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3AE1BB-ECD8-4C6B-8F5E-76DEC85DD2EB}"/>
</file>

<file path=customXml/itemProps2.xml><?xml version="1.0" encoding="utf-8"?>
<ds:datastoreItem xmlns:ds="http://schemas.openxmlformats.org/officeDocument/2006/customXml" ds:itemID="{32D88252-A5AF-4A24-BBBA-1A35CFDFDD09}"/>
</file>

<file path=customXml/itemProps3.xml><?xml version="1.0" encoding="utf-8"?>
<ds:datastoreItem xmlns:ds="http://schemas.openxmlformats.org/officeDocument/2006/customXml" ds:itemID="{51F2726C-8856-439E-A111-68B1F3E5F2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Pajączek Ewa</dc:creator>
  <cp:keywords/>
  <dc:description/>
  <cp:lastModifiedBy>Pajączek Ewa</cp:lastModifiedBy>
  <cp:revision>3</cp:revision>
  <dcterms:created xsi:type="dcterms:W3CDTF">2023-02-07T22:04:00Z</dcterms:created>
  <dcterms:modified xsi:type="dcterms:W3CDTF">2023-02-09T13:54:00Z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fbf575c-36da-44f7-a26b-6804f2bce3ff_Enabled">
    <vt:lpwstr>true</vt:lpwstr>
  </property>
  <property fmtid="{D5CDD505-2E9C-101B-9397-08002B2CF9AE}" pid="3" name="MSIP_Label_8fbf575c-36da-44f7-a26b-6804f2bce3ff_SetDate">
    <vt:lpwstr>2023-02-09T13:54:10Z</vt:lpwstr>
  </property>
  <property fmtid="{D5CDD505-2E9C-101B-9397-08002B2CF9AE}" pid="4" name="MSIP_Label_8fbf575c-36da-44f7-a26b-6804f2bce3ff_Method">
    <vt:lpwstr>Standard</vt:lpwstr>
  </property>
  <property fmtid="{D5CDD505-2E9C-101B-9397-08002B2CF9AE}" pid="5" name="MSIP_Label_8fbf575c-36da-44f7-a26b-6804f2bce3ff_Name">
    <vt:lpwstr>8fbf575c-36da-44f7-a26b-6804f2bce3ff</vt:lpwstr>
  </property>
  <property fmtid="{D5CDD505-2E9C-101B-9397-08002B2CF9AE}" pid="6" name="MSIP_Label_8fbf575c-36da-44f7-a26b-6804f2bce3ff_SiteId">
    <vt:lpwstr>edf3cfc4-ee60-4b92-a2cb-da2c123fc895</vt:lpwstr>
  </property>
  <property fmtid="{D5CDD505-2E9C-101B-9397-08002B2CF9AE}" pid="7" name="MSIP_Label_8fbf575c-36da-44f7-a26b-6804f2bce3ff_ActionId">
    <vt:lpwstr>619c2ecc-ef57-40ca-8381-419e1911d689</vt:lpwstr>
  </property>
  <property fmtid="{D5CDD505-2E9C-101B-9397-08002B2CF9AE}" pid="8" name="MSIP_Label_8fbf575c-36da-44f7-a26b-6804f2bce3ff_ContentBits">
    <vt:lpwstr>2</vt:lpwstr>
  </property>
  <property fmtid="{D5CDD505-2E9C-101B-9397-08002B2CF9AE}" pid="9" name="ContentTypeId">
    <vt:lpwstr>0x010100553E7ECDC3E69D44940611E92D412732</vt:lpwstr>
  </property>
</Properties>
</file>