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0605D" w14:textId="5179A096" w:rsidR="00111BAF" w:rsidRDefault="003571E1" w:rsidP="00172C33">
      <w:pPr>
        <w:jc w:val="right"/>
      </w:pPr>
      <w:r w:rsidRPr="00172C33">
        <w:rPr>
          <w:b/>
          <w:bCs/>
        </w:rPr>
        <w:t>ATTACHMENT 4A</w:t>
      </w:r>
      <w:r w:rsidR="00172C33">
        <w:t xml:space="preserve"> TO PRICE INQUIRY NUSI/56/A/PR43646/2024</w:t>
      </w:r>
    </w:p>
    <w:p w14:paraId="4DE1E98C" w14:textId="77777777" w:rsidR="00111BAF" w:rsidRDefault="00111B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1"/>
        <w:gridCol w:w="6763"/>
      </w:tblGrid>
      <w:tr w:rsidR="00111BAF" w:rsidRPr="006009A6" w14:paraId="199FA66F" w14:textId="77777777" w:rsidTr="004C282C">
        <w:trPr>
          <w:cantSplit/>
          <w:trHeight w:val="516"/>
        </w:trPr>
        <w:tc>
          <w:tcPr>
            <w:tcW w:w="1385" w:type="pct"/>
            <w:tcBorders>
              <w:top w:val="nil"/>
              <w:left w:val="nil"/>
              <w:bottom w:val="nil"/>
              <w:right w:val="nil"/>
            </w:tcBorders>
          </w:tcPr>
          <w:p w14:paraId="60831852" w14:textId="77777777" w:rsidR="00111BAF" w:rsidRPr="006009A6" w:rsidRDefault="00111BAF" w:rsidP="00111BAF">
            <w:pPr>
              <w:tabs>
                <w:tab w:val="center" w:pos="4819"/>
                <w:tab w:val="right" w:pos="9638"/>
              </w:tabs>
              <w:suppressAutoHyphens/>
              <w:spacing w:line="360" w:lineRule="auto"/>
              <w:rPr>
                <w:rFonts w:cs="Arial"/>
                <w:b/>
                <w:sz w:val="22"/>
                <w:szCs w:val="22"/>
                <w:lang w:eastAsia="ar-SA"/>
              </w:rPr>
            </w:pPr>
            <w:r w:rsidRPr="006009A6">
              <w:rPr>
                <w:rFonts w:cs="Arial"/>
                <w:b/>
                <w:sz w:val="22"/>
                <w:szCs w:val="22"/>
                <w:lang w:eastAsia="ar-SA"/>
              </w:rPr>
              <w:t>TYTUŁ</w:t>
            </w:r>
          </w:p>
          <w:p w14:paraId="2048F40F" w14:textId="77777777" w:rsidR="00111BAF" w:rsidRPr="006009A6" w:rsidRDefault="00111BAF" w:rsidP="00111BAF">
            <w:pPr>
              <w:tabs>
                <w:tab w:val="center" w:pos="4819"/>
                <w:tab w:val="right" w:pos="9638"/>
              </w:tabs>
              <w:suppressAutoHyphens/>
              <w:spacing w:line="360" w:lineRule="auto"/>
              <w:rPr>
                <w:rFonts w:cs="Arial"/>
                <w:i/>
                <w:sz w:val="22"/>
                <w:szCs w:val="22"/>
                <w:lang w:val="en-GB" w:eastAsia="ar-SA"/>
              </w:rPr>
            </w:pPr>
            <w:r w:rsidRPr="006009A6">
              <w:rPr>
                <w:rFonts w:cs="Arial"/>
                <w:i/>
                <w:sz w:val="22"/>
                <w:szCs w:val="22"/>
                <w:lang w:val="en-GB" w:eastAsia="ar-SA"/>
              </w:rPr>
              <w:t xml:space="preserve">/Subject: </w:t>
            </w:r>
          </w:p>
          <w:p w14:paraId="29C79700" w14:textId="77777777" w:rsidR="00111BAF" w:rsidRPr="006009A6" w:rsidRDefault="00111BAF" w:rsidP="00111BAF">
            <w:pPr>
              <w:suppressAutoHyphens/>
              <w:rPr>
                <w:rFonts w:cs="Arial"/>
                <w:b/>
                <w:i/>
                <w:sz w:val="22"/>
                <w:szCs w:val="22"/>
                <w:lang w:val="en-GB" w:eastAsia="ar-SA"/>
              </w:rPr>
            </w:pPr>
          </w:p>
        </w:tc>
        <w:tc>
          <w:tcPr>
            <w:tcW w:w="3615" w:type="pct"/>
            <w:tcBorders>
              <w:top w:val="nil"/>
              <w:left w:val="nil"/>
              <w:bottom w:val="nil"/>
              <w:right w:val="nil"/>
            </w:tcBorders>
            <w:vAlign w:val="center"/>
          </w:tcPr>
          <w:p w14:paraId="28106FD9" w14:textId="16DE55F5" w:rsidR="00111BAF" w:rsidRPr="006009A6" w:rsidRDefault="00614339" w:rsidP="00111BAF">
            <w:pPr>
              <w:suppressAutoHyphens/>
              <w:rPr>
                <w:i/>
                <w:sz w:val="22"/>
                <w:szCs w:val="22"/>
                <w:lang w:eastAsia="ar-SA"/>
              </w:rPr>
            </w:pPr>
            <w:r w:rsidRPr="006009A6">
              <w:rPr>
                <w:rFonts w:cs="Arial"/>
                <w:b/>
                <w:i/>
                <w:sz w:val="22"/>
                <w:szCs w:val="22"/>
                <w:lang w:val="it-IT" w:eastAsia="ar-SA"/>
              </w:rPr>
              <w:t>523000055 DISCOVERY PROJECT</w:t>
            </w:r>
            <w:r w:rsidRPr="006009A6">
              <w:rPr>
                <w:i/>
                <w:sz w:val="22"/>
                <w:szCs w:val="22"/>
                <w:lang w:eastAsia="ar-SA"/>
              </w:rPr>
              <w:t xml:space="preserve"> </w:t>
            </w:r>
          </w:p>
        </w:tc>
      </w:tr>
    </w:tbl>
    <w:p w14:paraId="1CC0B88F" w14:textId="77777777" w:rsidR="00111BAF" w:rsidRPr="006009A6" w:rsidRDefault="00111BAF" w:rsidP="00111BAF">
      <w:pPr>
        <w:suppressAutoHyphens/>
        <w:rPr>
          <w:rFonts w:cs="Arial"/>
          <w:b/>
          <w:bCs/>
          <w:sz w:val="22"/>
          <w:szCs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1"/>
        <w:gridCol w:w="6763"/>
      </w:tblGrid>
      <w:tr w:rsidR="00111BAF" w:rsidRPr="006009A6" w14:paraId="5FAA8D45" w14:textId="77777777" w:rsidTr="004C282C">
        <w:trPr>
          <w:cantSplit/>
          <w:trHeight w:val="516"/>
        </w:trPr>
        <w:tc>
          <w:tcPr>
            <w:tcW w:w="1385" w:type="pct"/>
            <w:tcBorders>
              <w:top w:val="nil"/>
              <w:left w:val="nil"/>
              <w:bottom w:val="nil"/>
              <w:right w:val="nil"/>
            </w:tcBorders>
          </w:tcPr>
          <w:p w14:paraId="2874FD53" w14:textId="77777777" w:rsidR="00111BAF" w:rsidRPr="006009A6" w:rsidRDefault="00111BAF" w:rsidP="00111BAF">
            <w:pPr>
              <w:suppressAutoHyphens/>
              <w:rPr>
                <w:rFonts w:cs="Arial"/>
                <w:b/>
                <w:sz w:val="22"/>
                <w:szCs w:val="22"/>
                <w:lang w:val="en-GB" w:eastAsia="ar-SA"/>
              </w:rPr>
            </w:pPr>
            <w:r w:rsidRPr="006009A6">
              <w:rPr>
                <w:rFonts w:cs="Arial"/>
                <w:b/>
                <w:sz w:val="22"/>
                <w:szCs w:val="22"/>
                <w:lang w:eastAsia="ar-SA"/>
              </w:rPr>
              <w:t>KLIENT</w:t>
            </w:r>
            <w:r w:rsidRPr="006009A6">
              <w:rPr>
                <w:rFonts w:cs="Arial"/>
                <w:sz w:val="22"/>
                <w:szCs w:val="22"/>
                <w:lang w:val="en-GB" w:eastAsia="ar-SA"/>
              </w:rPr>
              <w:t>/</w:t>
            </w:r>
            <w:r w:rsidRPr="006009A6">
              <w:rPr>
                <w:rFonts w:cs="Arial"/>
                <w:i/>
                <w:sz w:val="22"/>
                <w:szCs w:val="22"/>
                <w:lang w:val="en-GB" w:eastAsia="ar-SA"/>
              </w:rPr>
              <w:t xml:space="preserve">Client </w:t>
            </w:r>
            <w:r w:rsidRPr="006009A6">
              <w:rPr>
                <w:rFonts w:cs="Arial"/>
                <w:b/>
                <w:sz w:val="22"/>
                <w:szCs w:val="22"/>
                <w:lang w:val="en-GB" w:eastAsia="ar-SA"/>
              </w:rPr>
              <w:t>:</w:t>
            </w:r>
          </w:p>
          <w:p w14:paraId="2B27158C" w14:textId="77777777" w:rsidR="00111BAF" w:rsidRPr="006009A6" w:rsidRDefault="00111BAF" w:rsidP="00111BAF">
            <w:pPr>
              <w:suppressAutoHyphens/>
              <w:rPr>
                <w:rFonts w:cs="Arial"/>
                <w:b/>
                <w:i/>
                <w:sz w:val="22"/>
                <w:szCs w:val="22"/>
                <w:lang w:val="en-GB" w:eastAsia="ar-SA"/>
              </w:rPr>
            </w:pPr>
          </w:p>
        </w:tc>
        <w:tc>
          <w:tcPr>
            <w:tcW w:w="3615" w:type="pct"/>
            <w:tcBorders>
              <w:top w:val="nil"/>
              <w:left w:val="nil"/>
              <w:bottom w:val="nil"/>
              <w:right w:val="nil"/>
            </w:tcBorders>
          </w:tcPr>
          <w:p w14:paraId="15725EC6" w14:textId="499AE10F" w:rsidR="00111BAF" w:rsidRPr="006009A6" w:rsidRDefault="00614339" w:rsidP="00C168B8">
            <w:pPr>
              <w:suppressAutoHyphens/>
              <w:rPr>
                <w:rFonts w:cs="Arial"/>
                <w:b/>
                <w:i/>
                <w:sz w:val="22"/>
                <w:szCs w:val="22"/>
                <w:lang w:val="it-IT" w:eastAsia="ar-SA"/>
              </w:rPr>
            </w:pPr>
            <w:r w:rsidRPr="006009A6">
              <w:rPr>
                <w:rFonts w:cs="Arial"/>
                <w:b/>
                <w:i/>
                <w:sz w:val="22"/>
                <w:szCs w:val="22"/>
                <w:lang w:val="it-IT" w:eastAsia="ar-SA"/>
              </w:rPr>
              <w:t>POLPHARMA SA</w:t>
            </w:r>
          </w:p>
        </w:tc>
      </w:tr>
    </w:tbl>
    <w:p w14:paraId="2CFA8AE0" w14:textId="77777777" w:rsidR="00111BAF" w:rsidRPr="006009A6" w:rsidRDefault="00111BAF" w:rsidP="00111BAF">
      <w:pPr>
        <w:suppressAutoHyphens/>
        <w:rPr>
          <w:rFonts w:cs="Arial"/>
          <w:b/>
          <w:sz w:val="22"/>
          <w:szCs w:val="22"/>
          <w:lang w:val="it-IT"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1"/>
        <w:gridCol w:w="6763"/>
      </w:tblGrid>
      <w:tr w:rsidR="00111BAF" w:rsidRPr="006009A6" w14:paraId="6ED34776" w14:textId="77777777" w:rsidTr="004C282C">
        <w:trPr>
          <w:cantSplit/>
          <w:trHeight w:val="516"/>
        </w:trPr>
        <w:tc>
          <w:tcPr>
            <w:tcW w:w="1385" w:type="pct"/>
            <w:tcBorders>
              <w:top w:val="nil"/>
              <w:left w:val="nil"/>
              <w:bottom w:val="nil"/>
              <w:right w:val="nil"/>
            </w:tcBorders>
          </w:tcPr>
          <w:p w14:paraId="22AE820D" w14:textId="77777777" w:rsidR="00111BAF" w:rsidRPr="006009A6" w:rsidRDefault="00111BAF" w:rsidP="00111BAF">
            <w:pPr>
              <w:suppressAutoHyphens/>
              <w:rPr>
                <w:rFonts w:cs="Arial"/>
                <w:b/>
                <w:sz w:val="22"/>
                <w:szCs w:val="22"/>
                <w:lang w:val="en-GB" w:eastAsia="ar-SA"/>
              </w:rPr>
            </w:pPr>
            <w:r w:rsidRPr="006009A6">
              <w:rPr>
                <w:rFonts w:cs="Arial"/>
                <w:b/>
                <w:sz w:val="22"/>
                <w:szCs w:val="22"/>
                <w:lang w:eastAsia="ar-SA"/>
              </w:rPr>
              <w:t>LOKALIZACJA</w:t>
            </w:r>
            <w:r w:rsidRPr="006009A6">
              <w:rPr>
                <w:rFonts w:cs="Arial"/>
                <w:sz w:val="22"/>
                <w:szCs w:val="22"/>
                <w:lang w:val="en-GB" w:eastAsia="ar-SA"/>
              </w:rPr>
              <w:t xml:space="preserve">/ </w:t>
            </w:r>
            <w:r w:rsidRPr="006009A6">
              <w:rPr>
                <w:rFonts w:cs="Arial"/>
                <w:i/>
                <w:sz w:val="22"/>
                <w:szCs w:val="22"/>
                <w:lang w:val="en-GB" w:eastAsia="ar-SA"/>
              </w:rPr>
              <w:t>Site:</w:t>
            </w:r>
          </w:p>
          <w:p w14:paraId="1BBFFBED" w14:textId="77777777" w:rsidR="00111BAF" w:rsidRPr="006009A6" w:rsidRDefault="00111BAF" w:rsidP="00111BAF">
            <w:pPr>
              <w:suppressAutoHyphens/>
              <w:rPr>
                <w:rFonts w:cs="Arial"/>
                <w:b/>
                <w:i/>
                <w:sz w:val="22"/>
                <w:szCs w:val="22"/>
                <w:lang w:val="en-GB" w:eastAsia="ar-SA"/>
              </w:rPr>
            </w:pPr>
          </w:p>
        </w:tc>
        <w:tc>
          <w:tcPr>
            <w:tcW w:w="3615" w:type="pct"/>
            <w:tcBorders>
              <w:top w:val="nil"/>
              <w:left w:val="nil"/>
              <w:bottom w:val="nil"/>
              <w:right w:val="nil"/>
            </w:tcBorders>
          </w:tcPr>
          <w:p w14:paraId="2F30665A" w14:textId="40319331" w:rsidR="00111BAF" w:rsidRPr="006009A6" w:rsidRDefault="00614339" w:rsidP="00370AC8">
            <w:pPr>
              <w:suppressAutoHyphens/>
              <w:rPr>
                <w:rFonts w:cs="Arial"/>
                <w:b/>
                <w:i/>
                <w:sz w:val="22"/>
                <w:szCs w:val="22"/>
                <w:lang w:val="en-GB" w:eastAsia="ar-SA"/>
              </w:rPr>
            </w:pPr>
            <w:r w:rsidRPr="006009A6">
              <w:rPr>
                <w:rFonts w:cs="Arial"/>
                <w:b/>
                <w:i/>
                <w:sz w:val="22"/>
                <w:szCs w:val="22"/>
                <w:lang w:val="en-GB" w:eastAsia="ar-SA"/>
              </w:rPr>
              <w:t>STAROGARD GDAŃSKI</w:t>
            </w:r>
          </w:p>
        </w:tc>
      </w:tr>
    </w:tbl>
    <w:p w14:paraId="3A695F9F" w14:textId="77777777" w:rsidR="00111BAF" w:rsidRPr="006009A6" w:rsidRDefault="00111BAF" w:rsidP="00111BAF">
      <w:pPr>
        <w:suppressAutoHyphens/>
        <w:rPr>
          <w:rFonts w:cs="Arial"/>
          <w:b/>
          <w:sz w:val="22"/>
          <w:szCs w:val="22"/>
          <w:lang w:val="en-GB"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0"/>
        <w:gridCol w:w="6774"/>
      </w:tblGrid>
      <w:tr w:rsidR="00111BAF" w:rsidRPr="006009A6" w14:paraId="05B25017" w14:textId="77777777" w:rsidTr="004C282C">
        <w:trPr>
          <w:cantSplit/>
          <w:trHeight w:val="516"/>
        </w:trPr>
        <w:tc>
          <w:tcPr>
            <w:tcW w:w="1379" w:type="pct"/>
            <w:tcBorders>
              <w:top w:val="nil"/>
              <w:left w:val="nil"/>
              <w:bottom w:val="nil"/>
              <w:right w:val="nil"/>
            </w:tcBorders>
          </w:tcPr>
          <w:p w14:paraId="77862402" w14:textId="77777777" w:rsidR="00111BAF" w:rsidRPr="006009A6" w:rsidRDefault="00111BAF" w:rsidP="00111BAF">
            <w:pPr>
              <w:suppressAutoHyphens/>
              <w:rPr>
                <w:rFonts w:cs="Arial"/>
                <w:b/>
                <w:sz w:val="22"/>
                <w:szCs w:val="22"/>
                <w:lang w:val="en-GB" w:eastAsia="ar-SA"/>
              </w:rPr>
            </w:pPr>
            <w:r w:rsidRPr="006009A6">
              <w:rPr>
                <w:rFonts w:cs="Arial"/>
                <w:b/>
                <w:sz w:val="22"/>
                <w:szCs w:val="22"/>
                <w:lang w:eastAsia="ar-SA"/>
              </w:rPr>
              <w:t>PROJEKT</w:t>
            </w:r>
            <w:r w:rsidRPr="006009A6">
              <w:rPr>
                <w:rFonts w:cs="Arial"/>
                <w:sz w:val="22"/>
                <w:szCs w:val="22"/>
                <w:lang w:val="en-GB" w:eastAsia="ar-SA"/>
              </w:rPr>
              <w:t>/</w:t>
            </w:r>
            <w:r w:rsidRPr="006009A6">
              <w:rPr>
                <w:rFonts w:cs="Arial"/>
                <w:i/>
                <w:sz w:val="22"/>
                <w:szCs w:val="22"/>
                <w:lang w:val="en-GB" w:eastAsia="ar-SA"/>
              </w:rPr>
              <w:t>Project</w:t>
            </w:r>
            <w:r w:rsidRPr="006009A6">
              <w:rPr>
                <w:rFonts w:cs="Arial"/>
                <w:b/>
                <w:sz w:val="22"/>
                <w:szCs w:val="22"/>
                <w:lang w:val="en-GB" w:eastAsia="ar-SA"/>
              </w:rPr>
              <w:t>:</w:t>
            </w:r>
          </w:p>
          <w:p w14:paraId="70206B57" w14:textId="77777777" w:rsidR="00111BAF" w:rsidRPr="006009A6" w:rsidRDefault="00111BAF" w:rsidP="00111BAF">
            <w:pPr>
              <w:suppressAutoHyphens/>
              <w:rPr>
                <w:rFonts w:cs="Arial"/>
                <w:b/>
                <w:i/>
                <w:sz w:val="22"/>
                <w:szCs w:val="22"/>
                <w:lang w:val="en-GB" w:eastAsia="ar-SA"/>
              </w:rPr>
            </w:pPr>
          </w:p>
        </w:tc>
        <w:tc>
          <w:tcPr>
            <w:tcW w:w="3621" w:type="pct"/>
            <w:tcBorders>
              <w:top w:val="nil"/>
              <w:left w:val="nil"/>
              <w:bottom w:val="nil"/>
              <w:right w:val="nil"/>
            </w:tcBorders>
          </w:tcPr>
          <w:p w14:paraId="2F377F43" w14:textId="4F4F7F19" w:rsidR="00864063" w:rsidRPr="00D90AAA" w:rsidRDefault="00864063" w:rsidP="00C168B8">
            <w:pPr>
              <w:suppressAutoHyphens/>
              <w:rPr>
                <w:rFonts w:cs="Arial"/>
                <w:i/>
                <w:sz w:val="22"/>
                <w:szCs w:val="22"/>
                <w:lang w:val="pl-PL" w:eastAsia="ar-SA"/>
              </w:rPr>
            </w:pPr>
            <w:r w:rsidRPr="00D90AAA">
              <w:rPr>
                <w:rFonts w:cs="Arial"/>
                <w:i/>
                <w:sz w:val="22"/>
                <w:szCs w:val="22"/>
                <w:lang w:val="pl-PL" w:eastAsia="ar-SA"/>
              </w:rPr>
              <w:t xml:space="preserve">SWU </w:t>
            </w:r>
            <w:r w:rsidR="004F7C83" w:rsidRPr="00D90AAA">
              <w:rPr>
                <w:rFonts w:cs="Arial"/>
                <w:i/>
                <w:sz w:val="22"/>
                <w:szCs w:val="22"/>
                <w:lang w:val="pl-PL" w:eastAsia="ar-SA"/>
              </w:rPr>
              <w:t>–</w:t>
            </w:r>
            <w:r w:rsidRPr="00D90AAA">
              <w:rPr>
                <w:rFonts w:cs="Arial"/>
                <w:i/>
                <w:sz w:val="22"/>
                <w:szCs w:val="22"/>
                <w:lang w:val="pl-PL" w:eastAsia="ar-SA"/>
              </w:rPr>
              <w:t xml:space="preserve"> </w:t>
            </w:r>
            <w:r w:rsidR="00C26A00" w:rsidRPr="00D90AAA">
              <w:rPr>
                <w:rStyle w:val="contentpasted1"/>
                <w:color w:val="000000"/>
                <w:shd w:val="clear" w:color="auto" w:fill="FFFFFF"/>
                <w:lang w:val="pl-PL"/>
              </w:rPr>
              <w:t>DSC/URS/001_</w:t>
            </w:r>
            <w:r w:rsidR="004F7C83" w:rsidRPr="00D90AAA">
              <w:rPr>
                <w:rFonts w:cs="Arial"/>
                <w:i/>
                <w:sz w:val="22"/>
                <w:szCs w:val="22"/>
                <w:lang w:val="pl-PL" w:eastAsia="ar-SA"/>
              </w:rPr>
              <w:t>Pilotażowa linia rozlewu</w:t>
            </w:r>
          </w:p>
          <w:p w14:paraId="1EA39C5D" w14:textId="6197E6E9" w:rsidR="00111BAF" w:rsidRPr="006009A6" w:rsidRDefault="00C168B8" w:rsidP="00C168B8">
            <w:pPr>
              <w:suppressAutoHyphens/>
              <w:rPr>
                <w:rFonts w:cs="Arial"/>
                <w:b/>
                <w:sz w:val="22"/>
                <w:szCs w:val="22"/>
                <w:lang w:val="en-GB" w:eastAsia="ar-SA"/>
              </w:rPr>
            </w:pPr>
            <w:r w:rsidRPr="006009A6">
              <w:rPr>
                <w:rFonts w:cs="Arial"/>
                <w:i/>
                <w:sz w:val="22"/>
                <w:szCs w:val="22"/>
                <w:lang w:eastAsia="ar-SA"/>
              </w:rPr>
              <w:t>URS</w:t>
            </w:r>
            <w:r w:rsidR="00111BAF" w:rsidRPr="006009A6">
              <w:rPr>
                <w:rFonts w:cs="Arial"/>
                <w:i/>
                <w:sz w:val="22"/>
                <w:szCs w:val="22"/>
                <w:lang w:eastAsia="ar-SA"/>
              </w:rPr>
              <w:t xml:space="preserve"> </w:t>
            </w:r>
            <w:r w:rsidRPr="006009A6">
              <w:rPr>
                <w:rFonts w:cs="Arial"/>
                <w:i/>
                <w:sz w:val="22"/>
                <w:szCs w:val="22"/>
                <w:lang w:eastAsia="ar-SA"/>
              </w:rPr>
              <w:t>–</w:t>
            </w:r>
            <w:r w:rsidR="00111BAF" w:rsidRPr="006009A6">
              <w:rPr>
                <w:rFonts w:cs="Arial"/>
                <w:i/>
                <w:sz w:val="22"/>
                <w:szCs w:val="22"/>
                <w:lang w:eastAsia="ar-SA"/>
              </w:rPr>
              <w:t xml:space="preserve"> </w:t>
            </w:r>
            <w:r w:rsidR="00C26A00">
              <w:rPr>
                <w:rFonts w:cs="Arial"/>
                <w:i/>
                <w:sz w:val="22"/>
                <w:szCs w:val="22"/>
                <w:lang w:eastAsia="ar-SA"/>
              </w:rPr>
              <w:t xml:space="preserve"> </w:t>
            </w:r>
            <w:r w:rsidR="00C26A00">
              <w:rPr>
                <w:rStyle w:val="contentpasted1"/>
                <w:color w:val="000000"/>
                <w:shd w:val="clear" w:color="auto" w:fill="FFFFFF"/>
              </w:rPr>
              <w:t>DSC/URS/001_</w:t>
            </w:r>
            <w:r w:rsidR="00864063" w:rsidRPr="006009A6">
              <w:rPr>
                <w:rFonts w:cs="Arial"/>
                <w:i/>
                <w:sz w:val="22"/>
                <w:szCs w:val="22"/>
                <w:lang w:eastAsia="ar-SA"/>
              </w:rPr>
              <w:t xml:space="preserve">Pilot Plant </w:t>
            </w:r>
            <w:r w:rsidRPr="006009A6">
              <w:rPr>
                <w:rFonts w:cs="Arial"/>
                <w:i/>
                <w:sz w:val="22"/>
                <w:szCs w:val="22"/>
                <w:lang w:eastAsia="ar-SA"/>
              </w:rPr>
              <w:t>Filling</w:t>
            </w:r>
            <w:r w:rsidR="00370AC8" w:rsidRPr="006009A6">
              <w:rPr>
                <w:rFonts w:cs="Arial"/>
                <w:i/>
                <w:sz w:val="22"/>
                <w:szCs w:val="22"/>
                <w:lang w:eastAsia="ar-SA"/>
              </w:rPr>
              <w:t xml:space="preserve"> </w:t>
            </w:r>
            <w:r w:rsidR="004F7C83" w:rsidRPr="006009A6">
              <w:rPr>
                <w:rFonts w:cs="Arial"/>
                <w:i/>
                <w:sz w:val="22"/>
                <w:szCs w:val="22"/>
                <w:lang w:eastAsia="ar-SA"/>
              </w:rPr>
              <w:t>Line</w:t>
            </w:r>
          </w:p>
        </w:tc>
      </w:tr>
    </w:tbl>
    <w:p w14:paraId="24B72D97" w14:textId="77777777" w:rsidR="00111BAF" w:rsidRPr="006009A6" w:rsidRDefault="00111BAF" w:rsidP="00111BAF">
      <w:pPr>
        <w:suppressAutoHyphens/>
        <w:rPr>
          <w:rFonts w:cs="Arial"/>
          <w:b/>
          <w:sz w:val="22"/>
          <w:szCs w:val="22"/>
          <w:lang w:val="en-GB"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1"/>
        <w:gridCol w:w="6593"/>
      </w:tblGrid>
      <w:tr w:rsidR="00111BAF" w:rsidRPr="006009A6" w14:paraId="14936A01" w14:textId="77777777" w:rsidTr="004C282C">
        <w:trPr>
          <w:cantSplit/>
          <w:trHeight w:val="344"/>
        </w:trPr>
        <w:tc>
          <w:tcPr>
            <w:tcW w:w="1476" w:type="pct"/>
            <w:tcBorders>
              <w:top w:val="nil"/>
              <w:left w:val="nil"/>
              <w:bottom w:val="nil"/>
              <w:right w:val="nil"/>
            </w:tcBorders>
          </w:tcPr>
          <w:p w14:paraId="5D159223" w14:textId="77777777" w:rsidR="00111BAF" w:rsidRPr="006009A6" w:rsidRDefault="00111BAF" w:rsidP="00C168B8">
            <w:pPr>
              <w:suppressAutoHyphens/>
              <w:rPr>
                <w:rFonts w:cs="Arial"/>
                <w:b/>
                <w:i/>
                <w:sz w:val="22"/>
                <w:szCs w:val="22"/>
                <w:lang w:val="en-GB" w:eastAsia="ar-SA"/>
              </w:rPr>
            </w:pPr>
          </w:p>
        </w:tc>
        <w:tc>
          <w:tcPr>
            <w:tcW w:w="3524" w:type="pct"/>
            <w:tcBorders>
              <w:top w:val="nil"/>
              <w:left w:val="nil"/>
              <w:bottom w:val="nil"/>
              <w:right w:val="nil"/>
            </w:tcBorders>
          </w:tcPr>
          <w:p w14:paraId="1F943A75" w14:textId="1F53241B" w:rsidR="00111BAF" w:rsidRPr="006009A6" w:rsidRDefault="00111BAF" w:rsidP="00111BAF">
            <w:pPr>
              <w:suppressAutoHyphens/>
              <w:ind w:left="-70"/>
              <w:rPr>
                <w:rFonts w:cs="Arial"/>
                <w:b/>
                <w:i/>
                <w:sz w:val="22"/>
                <w:szCs w:val="22"/>
                <w:lang w:val="en-GB" w:eastAsia="ar-SA"/>
              </w:rPr>
            </w:pPr>
          </w:p>
        </w:tc>
      </w:tr>
    </w:tbl>
    <w:p w14:paraId="44808AC3" w14:textId="77777777" w:rsidR="00111BAF" w:rsidRPr="006009A6" w:rsidRDefault="00111BAF"/>
    <w:tbl>
      <w:tblPr>
        <w:tblW w:w="5000" w:type="pct"/>
        <w:tblLook w:val="04A0" w:firstRow="1" w:lastRow="0" w:firstColumn="1" w:lastColumn="0" w:noHBand="0" w:noVBand="1"/>
      </w:tblPr>
      <w:tblGrid>
        <w:gridCol w:w="3016"/>
        <w:gridCol w:w="2641"/>
        <w:gridCol w:w="2147"/>
        <w:gridCol w:w="1540"/>
      </w:tblGrid>
      <w:tr w:rsidR="007058C4" w:rsidRPr="006009A6" w14:paraId="4C172759"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BF2086" w14:textId="77777777" w:rsidR="007058C4" w:rsidRPr="006009A6" w:rsidRDefault="007058C4" w:rsidP="000F53E4">
            <w:pPr>
              <w:rPr>
                <w:sz w:val="18"/>
                <w:szCs w:val="18"/>
              </w:rPr>
            </w:pPr>
            <w:r w:rsidRPr="006009A6">
              <w:rPr>
                <w:sz w:val="18"/>
                <w:szCs w:val="18"/>
              </w:rPr>
              <w:t>Name</w:t>
            </w:r>
          </w:p>
        </w:tc>
        <w:tc>
          <w:tcPr>
            <w:tcW w:w="1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F92A5" w14:textId="77777777" w:rsidR="007058C4" w:rsidRPr="006009A6" w:rsidRDefault="007058C4" w:rsidP="000F53E4">
            <w:pPr>
              <w:rPr>
                <w:sz w:val="18"/>
                <w:szCs w:val="18"/>
              </w:rPr>
            </w:pPr>
            <w:r w:rsidRPr="006009A6">
              <w:rPr>
                <w:sz w:val="18"/>
                <w:szCs w:val="18"/>
              </w:rPr>
              <w:t>Position</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96EE0" w14:textId="77777777" w:rsidR="007058C4" w:rsidRPr="006009A6" w:rsidRDefault="007058C4" w:rsidP="000F53E4">
            <w:pPr>
              <w:rPr>
                <w:sz w:val="18"/>
                <w:szCs w:val="18"/>
              </w:rPr>
            </w:pPr>
            <w:r w:rsidRPr="006009A6">
              <w:rPr>
                <w:sz w:val="18"/>
                <w:szCs w:val="18"/>
              </w:rPr>
              <w:t>Signature</w:t>
            </w:r>
          </w:p>
        </w:tc>
        <w:tc>
          <w:tcPr>
            <w:tcW w:w="8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F644A" w14:textId="77777777" w:rsidR="007058C4" w:rsidRPr="006009A6" w:rsidRDefault="007058C4" w:rsidP="000F53E4">
            <w:pPr>
              <w:rPr>
                <w:sz w:val="18"/>
                <w:szCs w:val="18"/>
              </w:rPr>
            </w:pPr>
            <w:r w:rsidRPr="006009A6">
              <w:rPr>
                <w:sz w:val="18"/>
                <w:szCs w:val="18"/>
              </w:rPr>
              <w:t>Date</w:t>
            </w:r>
          </w:p>
        </w:tc>
      </w:tr>
      <w:tr w:rsidR="002F43AA" w:rsidRPr="006009A6" w14:paraId="2A45D1C4"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4EB1C64C" w14:textId="77777777" w:rsidR="002F43AA" w:rsidRPr="006009A6" w:rsidRDefault="002F43AA" w:rsidP="000F53E4">
            <w:pPr>
              <w:rPr>
                <w:sz w:val="18"/>
                <w:szCs w:val="18"/>
              </w:rPr>
            </w:pPr>
            <w:r w:rsidRPr="006009A6">
              <w:rPr>
                <w:sz w:val="18"/>
                <w:szCs w:val="18"/>
              </w:rPr>
              <w:t>Written by:</w:t>
            </w:r>
          </w:p>
          <w:p w14:paraId="490AF1FD" w14:textId="5BE86AFE" w:rsidR="002F43AA" w:rsidRPr="006009A6" w:rsidRDefault="002F43AA" w:rsidP="000F53E4">
            <w:pPr>
              <w:rPr>
                <w:sz w:val="18"/>
                <w:szCs w:val="18"/>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43F24BBB" w14:textId="6A7182E3" w:rsidR="002F43AA" w:rsidRPr="006009A6" w:rsidRDefault="004E6CE4" w:rsidP="000F53E4">
            <w:pPr>
              <w:rPr>
                <w:sz w:val="18"/>
                <w:szCs w:val="18"/>
                <w:lang w:val="pl-PL"/>
              </w:rPr>
            </w:pPr>
            <w:r w:rsidRPr="006009A6">
              <w:rPr>
                <w:sz w:val="18"/>
                <w:szCs w:val="18"/>
                <w:lang w:val="pl-PL"/>
              </w:rPr>
              <w:t>External Project Engineer</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1501016" w14:textId="77777777" w:rsidR="002F43AA" w:rsidRPr="006009A6" w:rsidRDefault="002F43AA" w:rsidP="000F53E4">
            <w:pPr>
              <w:rPr>
                <w:sz w:val="18"/>
                <w:szCs w:val="18"/>
                <w:lang w:val="pl-PL"/>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3785FCF3" w14:textId="77777777" w:rsidR="002F43AA" w:rsidRPr="006009A6" w:rsidRDefault="002F43AA" w:rsidP="000F53E4">
            <w:pPr>
              <w:rPr>
                <w:sz w:val="18"/>
                <w:szCs w:val="18"/>
                <w:lang w:val="pl-PL"/>
              </w:rPr>
            </w:pPr>
          </w:p>
        </w:tc>
      </w:tr>
      <w:tr w:rsidR="005A2E8B" w:rsidRPr="006009A6" w14:paraId="46B4C1CA"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3DECCE84" w14:textId="77777777" w:rsidR="005A2E8B" w:rsidRPr="006009A6" w:rsidRDefault="005A2E8B" w:rsidP="000F53E4">
            <w:pPr>
              <w:rPr>
                <w:sz w:val="18"/>
                <w:szCs w:val="18"/>
              </w:rPr>
            </w:pPr>
            <w:r w:rsidRPr="006009A6">
              <w:rPr>
                <w:sz w:val="18"/>
                <w:szCs w:val="18"/>
              </w:rPr>
              <w:t>Reviewed by:</w:t>
            </w:r>
          </w:p>
          <w:p w14:paraId="1F1439A2" w14:textId="7E5D7147" w:rsidR="005A2E8B" w:rsidRPr="006009A6" w:rsidRDefault="005A2E8B" w:rsidP="000F53E4">
            <w:pPr>
              <w:rPr>
                <w:sz w:val="18"/>
                <w:szCs w:val="18"/>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65F3B8C4" w14:textId="3EA3670D" w:rsidR="005A2E8B" w:rsidRPr="006009A6" w:rsidRDefault="004E6CE4" w:rsidP="000F53E4">
            <w:pPr>
              <w:rPr>
                <w:sz w:val="18"/>
                <w:szCs w:val="18"/>
              </w:rPr>
            </w:pPr>
            <w:r w:rsidRPr="006009A6">
              <w:rPr>
                <w:sz w:val="18"/>
                <w:szCs w:val="18"/>
              </w:rPr>
              <w:t>Formulation Expert</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2042AE4" w14:textId="77777777" w:rsidR="005A2E8B" w:rsidRPr="006009A6" w:rsidRDefault="005A2E8B" w:rsidP="000F53E4">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04EE580E" w14:textId="77777777" w:rsidR="005A2E8B" w:rsidRPr="006009A6" w:rsidRDefault="005A2E8B" w:rsidP="000F53E4">
            <w:pPr>
              <w:rPr>
                <w:sz w:val="18"/>
                <w:szCs w:val="18"/>
              </w:rPr>
            </w:pPr>
          </w:p>
        </w:tc>
      </w:tr>
      <w:tr w:rsidR="005A2E8B" w:rsidRPr="006009A6" w14:paraId="1A6996F2"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625F24B" w14:textId="77777777" w:rsidR="005A2E8B" w:rsidRPr="006009A6" w:rsidRDefault="005A2E8B" w:rsidP="000F53E4">
            <w:pPr>
              <w:rPr>
                <w:sz w:val="18"/>
                <w:szCs w:val="18"/>
                <w:lang w:val="pl-PL"/>
              </w:rPr>
            </w:pPr>
            <w:r w:rsidRPr="006009A6">
              <w:rPr>
                <w:sz w:val="18"/>
                <w:szCs w:val="18"/>
                <w:lang w:val="pl-PL"/>
              </w:rPr>
              <w:t>Reviewed by:</w:t>
            </w:r>
          </w:p>
          <w:p w14:paraId="0342070D" w14:textId="61CFBD48" w:rsidR="005A2E8B" w:rsidRPr="006009A6" w:rsidRDefault="005A2E8B" w:rsidP="000F53E4">
            <w:pPr>
              <w:rPr>
                <w:sz w:val="18"/>
                <w:szCs w:val="18"/>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17152D28" w14:textId="3E3579B9" w:rsidR="005A2E8B" w:rsidRPr="006009A6" w:rsidRDefault="004E6CE4" w:rsidP="000F53E4">
            <w:pPr>
              <w:rPr>
                <w:sz w:val="18"/>
                <w:szCs w:val="18"/>
              </w:rPr>
            </w:pPr>
            <w:r w:rsidRPr="006009A6">
              <w:rPr>
                <w:sz w:val="18"/>
                <w:szCs w:val="18"/>
              </w:rPr>
              <w:t>Engineering Expert</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2720A30" w14:textId="77777777" w:rsidR="005A2E8B" w:rsidRPr="006009A6" w:rsidRDefault="005A2E8B" w:rsidP="000F53E4">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0BFD95D4" w14:textId="77777777" w:rsidR="005A2E8B" w:rsidRPr="006009A6" w:rsidRDefault="005A2E8B" w:rsidP="000F53E4">
            <w:pPr>
              <w:rPr>
                <w:sz w:val="18"/>
                <w:szCs w:val="18"/>
              </w:rPr>
            </w:pPr>
          </w:p>
        </w:tc>
      </w:tr>
      <w:tr w:rsidR="005A2E8B" w:rsidRPr="006009A6" w14:paraId="5A8DE04C"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CBF7598" w14:textId="77777777" w:rsidR="005A2E8B" w:rsidRPr="006009A6" w:rsidRDefault="005A2E8B" w:rsidP="000F53E4">
            <w:pPr>
              <w:rPr>
                <w:sz w:val="18"/>
                <w:szCs w:val="18"/>
                <w:lang w:eastAsia="en-US"/>
              </w:rPr>
            </w:pPr>
            <w:r w:rsidRPr="006009A6">
              <w:rPr>
                <w:sz w:val="18"/>
                <w:szCs w:val="18"/>
                <w:lang w:eastAsia="en-US"/>
              </w:rPr>
              <w:t>Reviewed by:</w:t>
            </w:r>
          </w:p>
          <w:p w14:paraId="5EB80685" w14:textId="799D632C" w:rsidR="005A2E8B" w:rsidRPr="006009A6" w:rsidRDefault="005A2E8B" w:rsidP="000F53E4">
            <w:pPr>
              <w:rPr>
                <w:sz w:val="18"/>
                <w:szCs w:val="18"/>
                <w:lang w:val="pl-PL"/>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54DF042B" w14:textId="01DACD39" w:rsidR="005A2E8B" w:rsidRPr="006009A6" w:rsidRDefault="004E6CE4" w:rsidP="000F53E4">
            <w:pPr>
              <w:rPr>
                <w:sz w:val="18"/>
                <w:szCs w:val="18"/>
                <w:lang w:val="pl-PL"/>
              </w:rPr>
            </w:pPr>
            <w:r w:rsidRPr="006009A6">
              <w:rPr>
                <w:sz w:val="18"/>
                <w:szCs w:val="18"/>
                <w:lang w:val="pl-PL"/>
              </w:rPr>
              <w:t>Site Head of Engineering</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AAFB606" w14:textId="77777777" w:rsidR="005A2E8B" w:rsidRPr="006009A6" w:rsidRDefault="005A2E8B" w:rsidP="000F53E4">
            <w:pPr>
              <w:rPr>
                <w:sz w:val="18"/>
                <w:szCs w:val="18"/>
                <w:lang w:val="pl-PL"/>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11E6B3D6" w14:textId="77777777" w:rsidR="005A2E8B" w:rsidRPr="006009A6" w:rsidRDefault="005A2E8B" w:rsidP="000F53E4">
            <w:pPr>
              <w:rPr>
                <w:sz w:val="18"/>
                <w:szCs w:val="18"/>
                <w:lang w:val="pl-PL"/>
              </w:rPr>
            </w:pPr>
          </w:p>
        </w:tc>
      </w:tr>
      <w:tr w:rsidR="005A2E8B" w:rsidRPr="006009A6" w14:paraId="680E1941"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BE35C42" w14:textId="77777777" w:rsidR="005A2E8B" w:rsidRPr="006009A6" w:rsidRDefault="005A2E8B" w:rsidP="000F53E4">
            <w:pPr>
              <w:rPr>
                <w:sz w:val="18"/>
                <w:szCs w:val="18"/>
                <w:lang w:val="pl-PL"/>
              </w:rPr>
            </w:pPr>
            <w:r w:rsidRPr="006009A6">
              <w:rPr>
                <w:sz w:val="18"/>
                <w:szCs w:val="18"/>
                <w:lang w:val="pl-PL"/>
              </w:rPr>
              <w:t>Approved by:</w:t>
            </w:r>
          </w:p>
          <w:p w14:paraId="2ACCD93E" w14:textId="25F27E08" w:rsidR="005A2E8B" w:rsidRPr="006009A6" w:rsidRDefault="005A2E8B" w:rsidP="000F53E4">
            <w:pPr>
              <w:rPr>
                <w:sz w:val="18"/>
                <w:szCs w:val="18"/>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0FB6FBD7" w14:textId="0CF4D828" w:rsidR="005A2E8B" w:rsidRPr="006009A6" w:rsidRDefault="004E6CE4" w:rsidP="000F53E4">
            <w:pPr>
              <w:rPr>
                <w:sz w:val="18"/>
                <w:szCs w:val="18"/>
              </w:rPr>
            </w:pPr>
            <w:r w:rsidRPr="006009A6">
              <w:rPr>
                <w:sz w:val="18"/>
                <w:szCs w:val="18"/>
              </w:rPr>
              <w:t>Head of Formulation Team</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9E81230" w14:textId="77777777" w:rsidR="005A2E8B" w:rsidRPr="006009A6" w:rsidRDefault="005A2E8B" w:rsidP="000F53E4">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570EA649" w14:textId="77777777" w:rsidR="005A2E8B" w:rsidRPr="006009A6" w:rsidRDefault="005A2E8B" w:rsidP="000F53E4">
            <w:pPr>
              <w:rPr>
                <w:sz w:val="18"/>
                <w:szCs w:val="18"/>
              </w:rPr>
            </w:pPr>
          </w:p>
        </w:tc>
      </w:tr>
      <w:tr w:rsidR="006207ED" w:rsidRPr="006009A6" w14:paraId="65CBB7A9"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7D8A632D" w14:textId="77777777" w:rsidR="006207ED" w:rsidRPr="006009A6" w:rsidRDefault="006207ED" w:rsidP="006207ED">
            <w:pPr>
              <w:rPr>
                <w:sz w:val="18"/>
                <w:szCs w:val="18"/>
                <w:lang w:val="it-IT" w:eastAsia="en-US"/>
              </w:rPr>
            </w:pPr>
            <w:r w:rsidRPr="006009A6">
              <w:rPr>
                <w:sz w:val="18"/>
                <w:szCs w:val="18"/>
                <w:lang w:eastAsia="en-US"/>
              </w:rPr>
              <w:t>Approved by</w:t>
            </w:r>
            <w:r w:rsidRPr="006009A6">
              <w:rPr>
                <w:sz w:val="18"/>
                <w:szCs w:val="18"/>
                <w:lang w:val="it-IT" w:eastAsia="en-US"/>
              </w:rPr>
              <w:t>:</w:t>
            </w:r>
          </w:p>
          <w:p w14:paraId="74EEBE20" w14:textId="62D9B3DF" w:rsidR="006207ED" w:rsidRPr="006009A6" w:rsidRDefault="006207ED" w:rsidP="006207ED">
            <w:pPr>
              <w:rPr>
                <w:sz w:val="18"/>
                <w:szCs w:val="18"/>
                <w:lang w:val="pl-PL"/>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0600B79B" w14:textId="126D3CF2" w:rsidR="006207ED" w:rsidRPr="006009A6" w:rsidRDefault="006207ED" w:rsidP="006207ED">
            <w:pPr>
              <w:rPr>
                <w:sz w:val="18"/>
                <w:szCs w:val="18"/>
              </w:rPr>
            </w:pPr>
            <w:r>
              <w:rPr>
                <w:sz w:val="18"/>
                <w:szCs w:val="18"/>
              </w:rPr>
              <w:t xml:space="preserve">Senior </w:t>
            </w:r>
            <w:r w:rsidR="0041271B">
              <w:rPr>
                <w:sz w:val="18"/>
                <w:szCs w:val="18"/>
              </w:rPr>
              <w:t>Validation</w:t>
            </w:r>
            <w:r>
              <w:rPr>
                <w:sz w:val="18"/>
                <w:szCs w:val="18"/>
              </w:rPr>
              <w:t xml:space="preserve"> Specialist</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4907106" w14:textId="77777777" w:rsidR="006207ED" w:rsidRPr="006009A6" w:rsidRDefault="006207ED" w:rsidP="006207ED">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144CEA78" w14:textId="77777777" w:rsidR="006207ED" w:rsidRPr="006009A6" w:rsidRDefault="006207ED" w:rsidP="006207ED">
            <w:pPr>
              <w:rPr>
                <w:sz w:val="18"/>
                <w:szCs w:val="18"/>
              </w:rPr>
            </w:pPr>
          </w:p>
        </w:tc>
      </w:tr>
      <w:tr w:rsidR="006207ED" w:rsidRPr="006009A6" w14:paraId="249B1A3A"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75F89E00" w14:textId="6CB6B536" w:rsidR="006207ED" w:rsidRPr="006009A6" w:rsidRDefault="006207ED" w:rsidP="006207ED">
            <w:pPr>
              <w:rPr>
                <w:sz w:val="18"/>
                <w:szCs w:val="18"/>
              </w:rPr>
            </w:pPr>
            <w:r w:rsidRPr="006009A6">
              <w:rPr>
                <w:sz w:val="18"/>
                <w:szCs w:val="18"/>
                <w:lang w:val="pl-PL"/>
              </w:rPr>
              <w:t>Approved by:</w:t>
            </w:r>
          </w:p>
          <w:p w14:paraId="5EF3C788" w14:textId="54D67057" w:rsidR="006207ED" w:rsidRPr="006009A6" w:rsidRDefault="006207ED" w:rsidP="006207ED">
            <w:pPr>
              <w:rPr>
                <w:sz w:val="18"/>
                <w:szCs w:val="18"/>
                <w:lang w:val="pl-PL"/>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493AA68A" w14:textId="3A65B54D" w:rsidR="006207ED" w:rsidRPr="006009A6" w:rsidRDefault="006207ED" w:rsidP="006207ED">
            <w:pPr>
              <w:rPr>
                <w:sz w:val="18"/>
                <w:szCs w:val="18"/>
              </w:rPr>
            </w:pPr>
            <w:r w:rsidRPr="006009A6">
              <w:rPr>
                <w:sz w:val="18"/>
                <w:szCs w:val="18"/>
              </w:rPr>
              <w:t>Senior Automation Project Manager</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A13D8D1" w14:textId="77777777" w:rsidR="006207ED" w:rsidRPr="006009A6" w:rsidRDefault="006207ED" w:rsidP="006207ED">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1671BE38" w14:textId="77777777" w:rsidR="006207ED" w:rsidRPr="006009A6" w:rsidRDefault="006207ED" w:rsidP="006207ED">
            <w:pPr>
              <w:rPr>
                <w:sz w:val="18"/>
                <w:szCs w:val="18"/>
              </w:rPr>
            </w:pPr>
          </w:p>
        </w:tc>
      </w:tr>
      <w:tr w:rsidR="006207ED" w:rsidRPr="006009A6" w14:paraId="147FE4A4"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AE275E8" w14:textId="77777777" w:rsidR="006207ED" w:rsidRPr="006009A6" w:rsidRDefault="006207ED" w:rsidP="006207ED">
            <w:pPr>
              <w:rPr>
                <w:sz w:val="18"/>
                <w:szCs w:val="18"/>
                <w:lang w:val="it-IT" w:eastAsia="en-US"/>
              </w:rPr>
            </w:pPr>
            <w:r w:rsidRPr="006009A6">
              <w:rPr>
                <w:sz w:val="18"/>
                <w:szCs w:val="18"/>
                <w:lang w:eastAsia="en-US"/>
              </w:rPr>
              <w:t>Approved by</w:t>
            </w:r>
            <w:r w:rsidRPr="006009A6">
              <w:rPr>
                <w:sz w:val="18"/>
                <w:szCs w:val="18"/>
                <w:lang w:val="it-IT" w:eastAsia="en-US"/>
              </w:rPr>
              <w:t>:</w:t>
            </w:r>
          </w:p>
          <w:p w14:paraId="4C32BEC3" w14:textId="41A09CE3" w:rsidR="006207ED" w:rsidRPr="006009A6" w:rsidRDefault="006207ED" w:rsidP="006207ED">
            <w:pPr>
              <w:rPr>
                <w:sz w:val="18"/>
                <w:szCs w:val="18"/>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51CD2F75" w14:textId="23D8367E" w:rsidR="006207ED" w:rsidRPr="006009A6" w:rsidRDefault="006207ED" w:rsidP="006207ED">
            <w:pPr>
              <w:rPr>
                <w:sz w:val="18"/>
                <w:szCs w:val="18"/>
              </w:rPr>
            </w:pPr>
            <w:r w:rsidRPr="006009A6">
              <w:rPr>
                <w:sz w:val="18"/>
                <w:szCs w:val="18"/>
              </w:rPr>
              <w:t>Senior Engineering Manager</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7A27591" w14:textId="77777777" w:rsidR="006207ED" w:rsidRPr="006009A6" w:rsidRDefault="006207ED" w:rsidP="006207ED">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3E852241" w14:textId="77777777" w:rsidR="006207ED" w:rsidRPr="006009A6" w:rsidRDefault="006207ED" w:rsidP="006207ED">
            <w:pPr>
              <w:rPr>
                <w:sz w:val="18"/>
                <w:szCs w:val="18"/>
              </w:rPr>
            </w:pPr>
          </w:p>
        </w:tc>
      </w:tr>
      <w:tr w:rsidR="006207ED" w:rsidRPr="006009A6" w14:paraId="1857A222"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3060104" w14:textId="77777777" w:rsidR="006207ED" w:rsidRPr="006009A6" w:rsidRDefault="006207ED" w:rsidP="006207ED">
            <w:pPr>
              <w:rPr>
                <w:sz w:val="18"/>
                <w:szCs w:val="18"/>
                <w:lang w:val="it-IT" w:eastAsia="en-US"/>
              </w:rPr>
            </w:pPr>
            <w:r w:rsidRPr="006009A6">
              <w:rPr>
                <w:sz w:val="18"/>
                <w:szCs w:val="18"/>
                <w:lang w:eastAsia="en-US"/>
              </w:rPr>
              <w:t>Approved by</w:t>
            </w:r>
            <w:r w:rsidRPr="006009A6">
              <w:rPr>
                <w:sz w:val="18"/>
                <w:szCs w:val="18"/>
                <w:lang w:val="it-IT" w:eastAsia="en-US"/>
              </w:rPr>
              <w:t>:</w:t>
            </w:r>
          </w:p>
          <w:p w14:paraId="2FFDF6A7" w14:textId="49AF7DCA" w:rsidR="006207ED" w:rsidRPr="006009A6" w:rsidRDefault="006207ED" w:rsidP="006207ED">
            <w:pPr>
              <w:rPr>
                <w:sz w:val="18"/>
                <w:szCs w:val="18"/>
                <w:lang w:eastAsia="en-US"/>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3CEC43AD" w14:textId="793A1417" w:rsidR="006207ED" w:rsidRPr="006009A6" w:rsidRDefault="006207ED" w:rsidP="006207ED">
            <w:pPr>
              <w:rPr>
                <w:sz w:val="18"/>
                <w:szCs w:val="18"/>
              </w:rPr>
            </w:pPr>
            <w:r w:rsidRPr="006009A6">
              <w:rPr>
                <w:sz w:val="18"/>
                <w:szCs w:val="18"/>
              </w:rPr>
              <w:t>Head of R&amp;D</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EED29F9" w14:textId="77777777" w:rsidR="006207ED" w:rsidRPr="006009A6" w:rsidRDefault="006207ED" w:rsidP="006207ED">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7B702566" w14:textId="77777777" w:rsidR="006207ED" w:rsidRPr="006009A6" w:rsidRDefault="006207ED" w:rsidP="006207ED">
            <w:pPr>
              <w:rPr>
                <w:sz w:val="18"/>
                <w:szCs w:val="18"/>
              </w:rPr>
            </w:pPr>
          </w:p>
        </w:tc>
      </w:tr>
      <w:tr w:rsidR="006207ED" w:rsidRPr="006009A6" w14:paraId="09C72B9F"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07534F08" w14:textId="77777777" w:rsidR="006207ED" w:rsidRPr="006009A6" w:rsidRDefault="006207ED" w:rsidP="006207ED">
            <w:pPr>
              <w:rPr>
                <w:sz w:val="18"/>
                <w:szCs w:val="18"/>
                <w:lang w:val="it-IT" w:eastAsia="en-US"/>
              </w:rPr>
            </w:pPr>
            <w:r w:rsidRPr="006009A6">
              <w:rPr>
                <w:sz w:val="18"/>
                <w:szCs w:val="18"/>
                <w:lang w:eastAsia="en-US"/>
              </w:rPr>
              <w:t>Approved by</w:t>
            </w:r>
            <w:r w:rsidRPr="006009A6">
              <w:rPr>
                <w:sz w:val="18"/>
                <w:szCs w:val="18"/>
                <w:lang w:val="it-IT" w:eastAsia="en-US"/>
              </w:rPr>
              <w:t>:</w:t>
            </w:r>
          </w:p>
          <w:p w14:paraId="24388B9A" w14:textId="6C79999A" w:rsidR="006207ED" w:rsidRPr="006009A6" w:rsidRDefault="006207ED" w:rsidP="006207ED">
            <w:pPr>
              <w:rPr>
                <w:sz w:val="18"/>
                <w:szCs w:val="18"/>
                <w:lang w:eastAsia="en-US"/>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285069DD" w14:textId="31E9A0CF" w:rsidR="006207ED" w:rsidRPr="006009A6" w:rsidRDefault="006207ED" w:rsidP="006207ED">
            <w:pPr>
              <w:rPr>
                <w:sz w:val="18"/>
                <w:szCs w:val="18"/>
              </w:rPr>
            </w:pPr>
            <w:r w:rsidRPr="006009A6">
              <w:rPr>
                <w:sz w:val="18"/>
                <w:szCs w:val="18"/>
              </w:rPr>
              <w:t>Head of Corporate Engineering</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FFA11BD" w14:textId="77777777" w:rsidR="006207ED" w:rsidRPr="006009A6" w:rsidRDefault="006207ED" w:rsidP="006207ED">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278739F5" w14:textId="77777777" w:rsidR="006207ED" w:rsidRPr="006009A6" w:rsidRDefault="006207ED" w:rsidP="006207ED">
            <w:pPr>
              <w:rPr>
                <w:sz w:val="18"/>
                <w:szCs w:val="18"/>
              </w:rPr>
            </w:pPr>
          </w:p>
        </w:tc>
      </w:tr>
      <w:tr w:rsidR="00E17557" w:rsidRPr="006009A6" w14:paraId="06B9CF65" w14:textId="77777777" w:rsidTr="004E6CE4">
        <w:trPr>
          <w:trHeight w:val="624"/>
        </w:trPr>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45CA587E" w14:textId="77777777" w:rsidR="00E17557" w:rsidRPr="006009A6" w:rsidRDefault="00E17557" w:rsidP="00E17557">
            <w:pPr>
              <w:rPr>
                <w:sz w:val="18"/>
                <w:szCs w:val="18"/>
                <w:lang w:val="it-IT" w:eastAsia="en-US"/>
              </w:rPr>
            </w:pPr>
            <w:r w:rsidRPr="006009A6">
              <w:rPr>
                <w:sz w:val="18"/>
                <w:szCs w:val="18"/>
                <w:lang w:eastAsia="en-US"/>
              </w:rPr>
              <w:t>Approved by</w:t>
            </w:r>
            <w:r w:rsidRPr="006009A6">
              <w:rPr>
                <w:sz w:val="18"/>
                <w:szCs w:val="18"/>
                <w:lang w:val="it-IT" w:eastAsia="en-US"/>
              </w:rPr>
              <w:t>:</w:t>
            </w:r>
          </w:p>
          <w:p w14:paraId="4529C00E" w14:textId="6A298D69" w:rsidR="00E17557" w:rsidRPr="00925E12" w:rsidRDefault="00E17557" w:rsidP="00E17557">
            <w:pPr>
              <w:rPr>
                <w:sz w:val="18"/>
                <w:szCs w:val="18"/>
                <w:lang w:eastAsia="en-US"/>
              </w:rPr>
            </w:pPr>
          </w:p>
        </w:tc>
        <w:tc>
          <w:tcPr>
            <w:tcW w:w="1413" w:type="pct"/>
            <w:tcBorders>
              <w:top w:val="single" w:sz="4" w:space="0" w:color="auto"/>
              <w:left w:val="single" w:sz="4" w:space="0" w:color="auto"/>
              <w:bottom w:val="single" w:sz="4" w:space="0" w:color="auto"/>
              <w:right w:val="single" w:sz="4" w:space="0" w:color="auto"/>
            </w:tcBorders>
            <w:shd w:val="clear" w:color="auto" w:fill="auto"/>
            <w:vAlign w:val="center"/>
          </w:tcPr>
          <w:p w14:paraId="6DB9C3B5" w14:textId="72BB2760" w:rsidR="00E17557" w:rsidRPr="006009A6" w:rsidRDefault="00E17557" w:rsidP="00E17557">
            <w:pPr>
              <w:rPr>
                <w:sz w:val="18"/>
                <w:szCs w:val="18"/>
              </w:rPr>
            </w:pPr>
            <w:r w:rsidRPr="006009A6">
              <w:rPr>
                <w:sz w:val="18"/>
                <w:szCs w:val="18"/>
              </w:rPr>
              <w:t xml:space="preserve">Head of </w:t>
            </w:r>
            <w:r>
              <w:rPr>
                <w:sz w:val="18"/>
                <w:szCs w:val="18"/>
              </w:rPr>
              <w:t xml:space="preserve">Sterile Manufacturing </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A95E2CE" w14:textId="77777777" w:rsidR="00E17557" w:rsidRPr="006009A6" w:rsidRDefault="00E17557" w:rsidP="00E17557">
            <w:pPr>
              <w:rPr>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332AA99E" w14:textId="77777777" w:rsidR="00E17557" w:rsidRPr="006009A6" w:rsidRDefault="00E17557" w:rsidP="00E17557">
            <w:pPr>
              <w:rPr>
                <w:sz w:val="18"/>
                <w:szCs w:val="18"/>
              </w:rPr>
            </w:pPr>
          </w:p>
        </w:tc>
      </w:tr>
    </w:tbl>
    <w:p w14:paraId="34EE16FB" w14:textId="77777777" w:rsidR="00C25B8E" w:rsidRPr="006009A6" w:rsidRDefault="00C25B8E" w:rsidP="002866EA">
      <w:pPr>
        <w:tabs>
          <w:tab w:val="left" w:pos="1380"/>
        </w:tabs>
        <w:rPr>
          <w:sz w:val="22"/>
          <w:szCs w:val="22"/>
        </w:rPr>
      </w:pPr>
    </w:p>
    <w:p w14:paraId="5354261B" w14:textId="77777777" w:rsidR="004701A7" w:rsidRPr="006009A6" w:rsidRDefault="004701A7" w:rsidP="002D1802">
      <w:pPr>
        <w:tabs>
          <w:tab w:val="left" w:pos="1380"/>
        </w:tabs>
        <w:jc w:val="center"/>
        <w:rPr>
          <w:b/>
          <w:sz w:val="24"/>
          <w:szCs w:val="24"/>
        </w:rPr>
      </w:pPr>
    </w:p>
    <w:p w14:paraId="09F7A9D2" w14:textId="77777777" w:rsidR="00994631" w:rsidRPr="006009A6" w:rsidRDefault="00994631" w:rsidP="002D1802">
      <w:pPr>
        <w:tabs>
          <w:tab w:val="left" w:pos="1380"/>
        </w:tabs>
        <w:jc w:val="center"/>
        <w:rPr>
          <w:b/>
          <w:sz w:val="24"/>
          <w:szCs w:val="24"/>
        </w:rPr>
      </w:pPr>
    </w:p>
    <w:p w14:paraId="52480AE2" w14:textId="02B7A2A7" w:rsidR="002D1802" w:rsidRPr="006009A6" w:rsidRDefault="004C282C" w:rsidP="002D1802">
      <w:pPr>
        <w:tabs>
          <w:tab w:val="left" w:pos="1380"/>
        </w:tabs>
        <w:jc w:val="center"/>
        <w:rPr>
          <w:sz w:val="24"/>
          <w:szCs w:val="24"/>
          <w:lang w:val="en-GB"/>
        </w:rPr>
      </w:pPr>
      <w:r w:rsidRPr="006009A6">
        <w:rPr>
          <w:sz w:val="24"/>
          <w:szCs w:val="24"/>
        </w:rPr>
        <w:t>Table of content/ Spis treści</w:t>
      </w:r>
    </w:p>
    <w:p w14:paraId="18265C47" w14:textId="36ED1844" w:rsidR="004C282C" w:rsidRPr="006009A6" w:rsidRDefault="004C282C" w:rsidP="002D1802">
      <w:pPr>
        <w:tabs>
          <w:tab w:val="left" w:pos="1380"/>
        </w:tabs>
        <w:jc w:val="center"/>
        <w:rPr>
          <w:sz w:val="24"/>
          <w:szCs w:val="24"/>
          <w:lang w:val="en-GB"/>
        </w:rPr>
      </w:pPr>
    </w:p>
    <w:p w14:paraId="5A8ABAD6" w14:textId="630FFE60" w:rsidR="00A63102" w:rsidRDefault="00864063">
      <w:pPr>
        <w:pStyle w:val="Spistreci1"/>
        <w:rPr>
          <w:rFonts w:asciiTheme="minorHAnsi" w:eastAsiaTheme="minorEastAsia" w:hAnsiTheme="minorHAnsi" w:cstheme="minorBidi"/>
          <w:bCs w:val="0"/>
          <w:caps w:val="0"/>
          <w:noProof/>
          <w:kern w:val="2"/>
          <w:sz w:val="22"/>
          <w:szCs w:val="22"/>
          <w14:ligatures w14:val="standardContextual"/>
        </w:rPr>
      </w:pPr>
      <w:r w:rsidRPr="006009A6">
        <w:rPr>
          <w:b/>
          <w:sz w:val="22"/>
          <w:szCs w:val="24"/>
          <w:lang w:val="en-GB"/>
        </w:rPr>
        <w:lastRenderedPageBreak/>
        <w:fldChar w:fldCharType="begin"/>
      </w:r>
      <w:r w:rsidRPr="006009A6">
        <w:rPr>
          <w:b/>
          <w:sz w:val="22"/>
          <w:szCs w:val="24"/>
          <w:lang w:val="en-GB"/>
        </w:rPr>
        <w:instrText xml:space="preserve"> TOC \o "1-3" \h \z \u </w:instrText>
      </w:r>
      <w:r w:rsidRPr="006009A6">
        <w:rPr>
          <w:b/>
          <w:sz w:val="22"/>
          <w:szCs w:val="24"/>
          <w:lang w:val="en-GB"/>
        </w:rPr>
        <w:fldChar w:fldCharType="separate"/>
      </w:r>
      <w:hyperlink w:anchor="_Toc155351114" w:history="1">
        <w:r w:rsidR="00A63102" w:rsidRPr="0048115B">
          <w:rPr>
            <w:rStyle w:val="Hipercze"/>
            <w:noProof/>
            <w:lang w:val="en-GB"/>
          </w:rPr>
          <w:t>1</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rPr>
          <w:t>CEL/ AIM</w:t>
        </w:r>
        <w:r w:rsidR="00A63102">
          <w:rPr>
            <w:noProof/>
            <w:webHidden/>
          </w:rPr>
          <w:tab/>
        </w:r>
        <w:r w:rsidR="00A63102">
          <w:rPr>
            <w:noProof/>
            <w:webHidden/>
          </w:rPr>
          <w:fldChar w:fldCharType="begin"/>
        </w:r>
        <w:r w:rsidR="00A63102">
          <w:rPr>
            <w:noProof/>
            <w:webHidden/>
          </w:rPr>
          <w:instrText xml:space="preserve"> PAGEREF _Toc155351114 \h </w:instrText>
        </w:r>
        <w:r w:rsidR="00A63102">
          <w:rPr>
            <w:noProof/>
            <w:webHidden/>
          </w:rPr>
        </w:r>
        <w:r w:rsidR="00A63102">
          <w:rPr>
            <w:noProof/>
            <w:webHidden/>
          </w:rPr>
          <w:fldChar w:fldCharType="separate"/>
        </w:r>
        <w:r w:rsidR="00617D56">
          <w:rPr>
            <w:noProof/>
            <w:webHidden/>
          </w:rPr>
          <w:t>3</w:t>
        </w:r>
        <w:r w:rsidR="00A63102">
          <w:rPr>
            <w:noProof/>
            <w:webHidden/>
          </w:rPr>
          <w:fldChar w:fldCharType="end"/>
        </w:r>
      </w:hyperlink>
    </w:p>
    <w:p w14:paraId="172E969C" w14:textId="5E0B9024"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15" w:history="1">
        <w:r w:rsidR="00A63102" w:rsidRPr="0048115B">
          <w:rPr>
            <w:rStyle w:val="Hipercze"/>
            <w:noProof/>
            <w:lang w:val="en-GB"/>
          </w:rPr>
          <w:t>2</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GB"/>
          </w:rPr>
          <w:t>ZAKRES / SCOPE</w:t>
        </w:r>
        <w:r w:rsidR="00A63102">
          <w:rPr>
            <w:noProof/>
            <w:webHidden/>
          </w:rPr>
          <w:tab/>
        </w:r>
        <w:r w:rsidR="00A63102">
          <w:rPr>
            <w:noProof/>
            <w:webHidden/>
          </w:rPr>
          <w:fldChar w:fldCharType="begin"/>
        </w:r>
        <w:r w:rsidR="00A63102">
          <w:rPr>
            <w:noProof/>
            <w:webHidden/>
          </w:rPr>
          <w:instrText xml:space="preserve"> PAGEREF _Toc155351115 \h </w:instrText>
        </w:r>
        <w:r w:rsidR="00A63102">
          <w:rPr>
            <w:noProof/>
            <w:webHidden/>
          </w:rPr>
        </w:r>
        <w:r w:rsidR="00A63102">
          <w:rPr>
            <w:noProof/>
            <w:webHidden/>
          </w:rPr>
          <w:fldChar w:fldCharType="separate"/>
        </w:r>
        <w:r w:rsidR="00617D56">
          <w:rPr>
            <w:noProof/>
            <w:webHidden/>
          </w:rPr>
          <w:t>3</w:t>
        </w:r>
        <w:r w:rsidR="00A63102">
          <w:rPr>
            <w:noProof/>
            <w:webHidden/>
          </w:rPr>
          <w:fldChar w:fldCharType="end"/>
        </w:r>
      </w:hyperlink>
    </w:p>
    <w:p w14:paraId="7154A39A" w14:textId="0AE56F57"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16" w:history="1">
        <w:r w:rsidR="00A63102" w:rsidRPr="0048115B">
          <w:rPr>
            <w:rStyle w:val="Hipercze"/>
            <w:noProof/>
            <w:lang w:val="en-GB"/>
          </w:rPr>
          <w:t>3</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GB"/>
          </w:rPr>
          <w:t>Opis procesu / Description of Process</w:t>
        </w:r>
        <w:r w:rsidR="00A63102">
          <w:rPr>
            <w:noProof/>
            <w:webHidden/>
          </w:rPr>
          <w:tab/>
        </w:r>
        <w:r w:rsidR="00A63102">
          <w:rPr>
            <w:noProof/>
            <w:webHidden/>
          </w:rPr>
          <w:fldChar w:fldCharType="begin"/>
        </w:r>
        <w:r w:rsidR="00A63102">
          <w:rPr>
            <w:noProof/>
            <w:webHidden/>
          </w:rPr>
          <w:instrText xml:space="preserve"> PAGEREF _Toc155351116 \h </w:instrText>
        </w:r>
        <w:r w:rsidR="00A63102">
          <w:rPr>
            <w:noProof/>
            <w:webHidden/>
          </w:rPr>
        </w:r>
        <w:r w:rsidR="00A63102">
          <w:rPr>
            <w:noProof/>
            <w:webHidden/>
          </w:rPr>
          <w:fldChar w:fldCharType="separate"/>
        </w:r>
        <w:r w:rsidR="00617D56">
          <w:rPr>
            <w:noProof/>
            <w:webHidden/>
          </w:rPr>
          <w:t>4</w:t>
        </w:r>
        <w:r w:rsidR="00A63102">
          <w:rPr>
            <w:noProof/>
            <w:webHidden/>
          </w:rPr>
          <w:fldChar w:fldCharType="end"/>
        </w:r>
      </w:hyperlink>
    </w:p>
    <w:p w14:paraId="57154F58" w14:textId="3E91BA72"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17" w:history="1">
        <w:r w:rsidR="00A63102" w:rsidRPr="0048115B">
          <w:rPr>
            <w:rStyle w:val="Hipercze"/>
            <w:noProof/>
            <w:lang w:val="en-GB"/>
          </w:rPr>
          <w:t>4</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GB"/>
          </w:rPr>
          <w:t>HARMONOGRAM</w:t>
        </w:r>
        <w:r w:rsidR="00A63102" w:rsidRPr="0048115B">
          <w:rPr>
            <w:rStyle w:val="Hipercze"/>
            <w:noProof/>
            <w:lang w:val="ru-RU"/>
          </w:rPr>
          <w:t xml:space="preserve"> </w:t>
        </w:r>
        <w:r w:rsidR="00A63102" w:rsidRPr="0048115B">
          <w:rPr>
            <w:rStyle w:val="Hipercze"/>
            <w:noProof/>
          </w:rPr>
          <w:t>/ SCHEDULE</w:t>
        </w:r>
        <w:r w:rsidR="00A63102">
          <w:rPr>
            <w:noProof/>
            <w:webHidden/>
          </w:rPr>
          <w:tab/>
        </w:r>
        <w:r w:rsidR="00A63102">
          <w:rPr>
            <w:noProof/>
            <w:webHidden/>
          </w:rPr>
          <w:fldChar w:fldCharType="begin"/>
        </w:r>
        <w:r w:rsidR="00A63102">
          <w:rPr>
            <w:noProof/>
            <w:webHidden/>
          </w:rPr>
          <w:instrText xml:space="preserve"> PAGEREF _Toc155351117 \h </w:instrText>
        </w:r>
        <w:r w:rsidR="00A63102">
          <w:rPr>
            <w:noProof/>
            <w:webHidden/>
          </w:rPr>
        </w:r>
        <w:r w:rsidR="00A63102">
          <w:rPr>
            <w:noProof/>
            <w:webHidden/>
          </w:rPr>
          <w:fldChar w:fldCharType="separate"/>
        </w:r>
        <w:r w:rsidR="00617D56">
          <w:rPr>
            <w:noProof/>
            <w:webHidden/>
          </w:rPr>
          <w:t>6</w:t>
        </w:r>
        <w:r w:rsidR="00A63102">
          <w:rPr>
            <w:noProof/>
            <w:webHidden/>
          </w:rPr>
          <w:fldChar w:fldCharType="end"/>
        </w:r>
      </w:hyperlink>
    </w:p>
    <w:p w14:paraId="6791BB4F" w14:textId="574E60C3"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18" w:history="1">
        <w:r w:rsidR="00A63102" w:rsidRPr="0048115B">
          <w:rPr>
            <w:rStyle w:val="Hipercze"/>
            <w:noProof/>
            <w:lang w:val="en-GB"/>
          </w:rPr>
          <w:t>5</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IE"/>
          </w:rPr>
          <w:t>DOKUMENTACJA/ DOCUMENTATION</w:t>
        </w:r>
        <w:r w:rsidR="00A63102">
          <w:rPr>
            <w:noProof/>
            <w:webHidden/>
          </w:rPr>
          <w:tab/>
        </w:r>
        <w:r w:rsidR="00A63102">
          <w:rPr>
            <w:noProof/>
            <w:webHidden/>
          </w:rPr>
          <w:fldChar w:fldCharType="begin"/>
        </w:r>
        <w:r w:rsidR="00A63102">
          <w:rPr>
            <w:noProof/>
            <w:webHidden/>
          </w:rPr>
          <w:instrText xml:space="preserve"> PAGEREF _Toc155351118 \h </w:instrText>
        </w:r>
        <w:r w:rsidR="00A63102">
          <w:rPr>
            <w:noProof/>
            <w:webHidden/>
          </w:rPr>
        </w:r>
        <w:r w:rsidR="00A63102">
          <w:rPr>
            <w:noProof/>
            <w:webHidden/>
          </w:rPr>
          <w:fldChar w:fldCharType="separate"/>
        </w:r>
        <w:r w:rsidR="00617D56">
          <w:rPr>
            <w:noProof/>
            <w:webHidden/>
          </w:rPr>
          <w:t>6</w:t>
        </w:r>
        <w:r w:rsidR="00A63102">
          <w:rPr>
            <w:noProof/>
            <w:webHidden/>
          </w:rPr>
          <w:fldChar w:fldCharType="end"/>
        </w:r>
      </w:hyperlink>
    </w:p>
    <w:p w14:paraId="5CCBA575" w14:textId="368709FF"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19" w:history="1">
        <w:r w:rsidR="00A63102" w:rsidRPr="0048115B">
          <w:rPr>
            <w:rStyle w:val="Hipercze"/>
            <w:noProof/>
            <w:lang w:val="en-GB"/>
          </w:rPr>
          <w:t>6</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GB"/>
          </w:rPr>
          <w:t>LAY</w:t>
        </w:r>
        <w:r w:rsidR="00A63102" w:rsidRPr="0048115B">
          <w:rPr>
            <w:rStyle w:val="Hipercze"/>
            <w:noProof/>
            <w:lang w:val="ru-RU"/>
          </w:rPr>
          <w:t>-</w:t>
        </w:r>
        <w:r w:rsidR="00A63102" w:rsidRPr="0048115B">
          <w:rPr>
            <w:rStyle w:val="Hipercze"/>
            <w:noProof/>
            <w:lang w:val="en-GB"/>
          </w:rPr>
          <w:t>OUT</w:t>
        </w:r>
        <w:r w:rsidR="00A63102">
          <w:rPr>
            <w:noProof/>
            <w:webHidden/>
          </w:rPr>
          <w:tab/>
        </w:r>
        <w:r w:rsidR="00A63102">
          <w:rPr>
            <w:noProof/>
            <w:webHidden/>
          </w:rPr>
          <w:fldChar w:fldCharType="begin"/>
        </w:r>
        <w:r w:rsidR="00A63102">
          <w:rPr>
            <w:noProof/>
            <w:webHidden/>
          </w:rPr>
          <w:instrText xml:space="preserve"> PAGEREF _Toc155351119 \h </w:instrText>
        </w:r>
        <w:r w:rsidR="00A63102">
          <w:rPr>
            <w:noProof/>
            <w:webHidden/>
          </w:rPr>
        </w:r>
        <w:r w:rsidR="00A63102">
          <w:rPr>
            <w:noProof/>
            <w:webHidden/>
          </w:rPr>
          <w:fldChar w:fldCharType="separate"/>
        </w:r>
        <w:r w:rsidR="00617D56">
          <w:rPr>
            <w:noProof/>
            <w:webHidden/>
          </w:rPr>
          <w:t>6</w:t>
        </w:r>
        <w:r w:rsidR="00A63102">
          <w:rPr>
            <w:noProof/>
            <w:webHidden/>
          </w:rPr>
          <w:fldChar w:fldCharType="end"/>
        </w:r>
      </w:hyperlink>
    </w:p>
    <w:p w14:paraId="0B975897" w14:textId="554914E1"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20" w:history="1">
        <w:r w:rsidR="00A63102" w:rsidRPr="0048115B">
          <w:rPr>
            <w:rStyle w:val="Hipercze"/>
            <w:noProof/>
            <w:lang w:val="en-GB"/>
          </w:rPr>
          <w:t>7</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GB"/>
          </w:rPr>
          <w:t>MEDIA/ UTILITIES</w:t>
        </w:r>
        <w:r w:rsidR="00A63102">
          <w:rPr>
            <w:noProof/>
            <w:webHidden/>
          </w:rPr>
          <w:tab/>
        </w:r>
        <w:r w:rsidR="00A63102">
          <w:rPr>
            <w:noProof/>
            <w:webHidden/>
          </w:rPr>
          <w:fldChar w:fldCharType="begin"/>
        </w:r>
        <w:r w:rsidR="00A63102">
          <w:rPr>
            <w:noProof/>
            <w:webHidden/>
          </w:rPr>
          <w:instrText xml:space="preserve"> PAGEREF _Toc155351120 \h </w:instrText>
        </w:r>
        <w:r w:rsidR="00A63102">
          <w:rPr>
            <w:noProof/>
            <w:webHidden/>
          </w:rPr>
        </w:r>
        <w:r w:rsidR="00A63102">
          <w:rPr>
            <w:noProof/>
            <w:webHidden/>
          </w:rPr>
          <w:fldChar w:fldCharType="separate"/>
        </w:r>
        <w:r w:rsidR="00617D56">
          <w:rPr>
            <w:noProof/>
            <w:webHidden/>
          </w:rPr>
          <w:t>7</w:t>
        </w:r>
        <w:r w:rsidR="00A63102">
          <w:rPr>
            <w:noProof/>
            <w:webHidden/>
          </w:rPr>
          <w:fldChar w:fldCharType="end"/>
        </w:r>
      </w:hyperlink>
    </w:p>
    <w:p w14:paraId="482E5F96" w14:textId="63C4A17B"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21" w:history="1">
        <w:r w:rsidR="00A63102" w:rsidRPr="0048115B">
          <w:rPr>
            <w:rStyle w:val="Hipercze"/>
            <w:noProof/>
            <w:lang w:val="en-GB"/>
          </w:rPr>
          <w:t>8</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rPr>
          <w:t>GWARANCJE I WYMAGANIA TECHNICZNE/ GUARANTEES AND TECHNICAL REQUIREMENTS</w:t>
        </w:r>
        <w:r w:rsidR="00A63102">
          <w:rPr>
            <w:noProof/>
            <w:webHidden/>
          </w:rPr>
          <w:tab/>
        </w:r>
        <w:r w:rsidR="00A63102">
          <w:rPr>
            <w:noProof/>
            <w:webHidden/>
          </w:rPr>
          <w:fldChar w:fldCharType="begin"/>
        </w:r>
        <w:r w:rsidR="00A63102">
          <w:rPr>
            <w:noProof/>
            <w:webHidden/>
          </w:rPr>
          <w:instrText xml:space="preserve"> PAGEREF _Toc155351121 \h </w:instrText>
        </w:r>
        <w:r w:rsidR="00A63102">
          <w:rPr>
            <w:noProof/>
            <w:webHidden/>
          </w:rPr>
        </w:r>
        <w:r w:rsidR="00A63102">
          <w:rPr>
            <w:noProof/>
            <w:webHidden/>
          </w:rPr>
          <w:fldChar w:fldCharType="separate"/>
        </w:r>
        <w:r w:rsidR="00617D56">
          <w:rPr>
            <w:noProof/>
            <w:webHidden/>
          </w:rPr>
          <w:t>8</w:t>
        </w:r>
        <w:r w:rsidR="00A63102">
          <w:rPr>
            <w:noProof/>
            <w:webHidden/>
          </w:rPr>
          <w:fldChar w:fldCharType="end"/>
        </w:r>
      </w:hyperlink>
    </w:p>
    <w:p w14:paraId="3615E951" w14:textId="751CD7D3" w:rsidR="00A63102" w:rsidRDefault="00000000" w:rsidP="00A63102">
      <w:pPr>
        <w:pStyle w:val="Spistreci2"/>
        <w:rPr>
          <w:rFonts w:asciiTheme="minorHAnsi" w:eastAsiaTheme="minorEastAsia" w:hAnsiTheme="minorHAnsi" w:cstheme="minorBidi"/>
          <w:noProof/>
          <w:kern w:val="2"/>
          <w:sz w:val="22"/>
          <w:szCs w:val="22"/>
          <w:lang w:val="pl-PL"/>
          <w14:ligatures w14:val="standardContextual"/>
        </w:rPr>
      </w:pPr>
      <w:hyperlink w:anchor="_Toc155351122" w:history="1">
        <w:r w:rsidR="00A63102" w:rsidRPr="0048115B">
          <w:rPr>
            <w:rStyle w:val="Hipercze"/>
            <w:noProof/>
            <w:lang w:val="en-IE"/>
          </w:rPr>
          <w:t>8.1</w:t>
        </w:r>
        <w:r w:rsidR="00A63102">
          <w:rPr>
            <w:rFonts w:asciiTheme="minorHAnsi" w:eastAsiaTheme="minorEastAsia" w:hAnsiTheme="minorHAnsi" w:cstheme="minorBidi"/>
            <w:noProof/>
            <w:kern w:val="2"/>
            <w:sz w:val="22"/>
            <w:szCs w:val="22"/>
            <w:lang w:val="pl-PL"/>
            <w14:ligatures w14:val="standardContextual"/>
          </w:rPr>
          <w:tab/>
        </w:r>
        <w:r w:rsidR="00A63102" w:rsidRPr="0048115B">
          <w:rPr>
            <w:rStyle w:val="Hipercze"/>
            <w:noProof/>
            <w:lang w:val="en-GB"/>
          </w:rPr>
          <w:t>Plan Jakości (QPP), Analiza ryzyka/ Ocena wpływu (RA/IA)/ Quality Program plan (QPP), Risk Analysis/Impact Assessment (RA/IA)</w:t>
        </w:r>
        <w:r w:rsidR="00A63102">
          <w:rPr>
            <w:noProof/>
            <w:webHidden/>
          </w:rPr>
          <w:tab/>
        </w:r>
        <w:r w:rsidR="00A63102">
          <w:rPr>
            <w:noProof/>
            <w:webHidden/>
          </w:rPr>
          <w:fldChar w:fldCharType="begin"/>
        </w:r>
        <w:r w:rsidR="00A63102">
          <w:rPr>
            <w:noProof/>
            <w:webHidden/>
          </w:rPr>
          <w:instrText xml:space="preserve"> PAGEREF _Toc155351122 \h </w:instrText>
        </w:r>
        <w:r w:rsidR="00A63102">
          <w:rPr>
            <w:noProof/>
            <w:webHidden/>
          </w:rPr>
        </w:r>
        <w:r w:rsidR="00A63102">
          <w:rPr>
            <w:noProof/>
            <w:webHidden/>
          </w:rPr>
          <w:fldChar w:fldCharType="separate"/>
        </w:r>
        <w:r w:rsidR="00617D56">
          <w:rPr>
            <w:noProof/>
            <w:webHidden/>
          </w:rPr>
          <w:t>9</w:t>
        </w:r>
        <w:r w:rsidR="00A63102">
          <w:rPr>
            <w:noProof/>
            <w:webHidden/>
          </w:rPr>
          <w:fldChar w:fldCharType="end"/>
        </w:r>
      </w:hyperlink>
    </w:p>
    <w:p w14:paraId="01A48A84" w14:textId="613B51C3" w:rsidR="00A63102" w:rsidRDefault="00000000" w:rsidP="00A63102">
      <w:pPr>
        <w:pStyle w:val="Spistreci2"/>
        <w:rPr>
          <w:rFonts w:asciiTheme="minorHAnsi" w:eastAsiaTheme="minorEastAsia" w:hAnsiTheme="minorHAnsi" w:cstheme="minorBidi"/>
          <w:noProof/>
          <w:kern w:val="2"/>
          <w:sz w:val="22"/>
          <w:szCs w:val="22"/>
          <w:lang w:val="pl-PL"/>
          <w14:ligatures w14:val="standardContextual"/>
        </w:rPr>
      </w:pPr>
      <w:hyperlink w:anchor="_Toc155351123" w:history="1">
        <w:r w:rsidR="00A63102" w:rsidRPr="0048115B">
          <w:rPr>
            <w:rStyle w:val="Hipercze"/>
            <w:noProof/>
            <w:lang w:val="pl-PL"/>
          </w:rPr>
          <w:t>8.2</w:t>
        </w:r>
        <w:r w:rsidR="00A63102">
          <w:rPr>
            <w:rFonts w:asciiTheme="minorHAnsi" w:eastAsiaTheme="minorEastAsia" w:hAnsiTheme="minorHAnsi" w:cstheme="minorBidi"/>
            <w:noProof/>
            <w:kern w:val="2"/>
            <w:sz w:val="22"/>
            <w:szCs w:val="22"/>
            <w:lang w:val="pl-PL"/>
            <w14:ligatures w14:val="standardContextual"/>
          </w:rPr>
          <w:tab/>
        </w:r>
        <w:r w:rsidR="00A63102" w:rsidRPr="0048115B">
          <w:rPr>
            <w:rStyle w:val="Hipercze"/>
            <w:noProof/>
            <w:lang w:val="en-GB"/>
          </w:rPr>
          <w:t>Kwalifikacja projektu (DQ) / Design qualification (DQ)</w:t>
        </w:r>
        <w:r w:rsidR="00A63102">
          <w:rPr>
            <w:noProof/>
            <w:webHidden/>
          </w:rPr>
          <w:tab/>
        </w:r>
        <w:r w:rsidR="00A63102">
          <w:rPr>
            <w:noProof/>
            <w:webHidden/>
          </w:rPr>
          <w:fldChar w:fldCharType="begin"/>
        </w:r>
        <w:r w:rsidR="00A63102">
          <w:rPr>
            <w:noProof/>
            <w:webHidden/>
          </w:rPr>
          <w:instrText xml:space="preserve"> PAGEREF _Toc155351123 \h </w:instrText>
        </w:r>
        <w:r w:rsidR="00A63102">
          <w:rPr>
            <w:noProof/>
            <w:webHidden/>
          </w:rPr>
        </w:r>
        <w:r w:rsidR="00A63102">
          <w:rPr>
            <w:noProof/>
            <w:webHidden/>
          </w:rPr>
          <w:fldChar w:fldCharType="separate"/>
        </w:r>
        <w:r w:rsidR="00617D56">
          <w:rPr>
            <w:noProof/>
            <w:webHidden/>
          </w:rPr>
          <w:t>10</w:t>
        </w:r>
        <w:r w:rsidR="00A63102">
          <w:rPr>
            <w:noProof/>
            <w:webHidden/>
          </w:rPr>
          <w:fldChar w:fldCharType="end"/>
        </w:r>
      </w:hyperlink>
    </w:p>
    <w:p w14:paraId="2062A560" w14:textId="7FDB066B" w:rsidR="00A63102" w:rsidRDefault="00000000" w:rsidP="00A63102">
      <w:pPr>
        <w:pStyle w:val="Spistreci2"/>
        <w:rPr>
          <w:rFonts w:asciiTheme="minorHAnsi" w:eastAsiaTheme="minorEastAsia" w:hAnsiTheme="minorHAnsi" w:cstheme="minorBidi"/>
          <w:noProof/>
          <w:kern w:val="2"/>
          <w:sz w:val="22"/>
          <w:szCs w:val="22"/>
          <w:lang w:val="pl-PL"/>
          <w14:ligatures w14:val="standardContextual"/>
        </w:rPr>
      </w:pPr>
      <w:hyperlink w:anchor="_Toc155351124" w:history="1">
        <w:r w:rsidR="00A63102" w:rsidRPr="0048115B">
          <w:rPr>
            <w:rStyle w:val="Hipercze"/>
            <w:noProof/>
            <w:lang w:val="pl-PL"/>
          </w:rPr>
          <w:t>8.3</w:t>
        </w:r>
        <w:r w:rsidR="00A63102">
          <w:rPr>
            <w:rFonts w:asciiTheme="minorHAnsi" w:eastAsiaTheme="minorEastAsia" w:hAnsiTheme="minorHAnsi" w:cstheme="minorBidi"/>
            <w:noProof/>
            <w:kern w:val="2"/>
            <w:sz w:val="22"/>
            <w:szCs w:val="22"/>
            <w:lang w:val="pl-PL"/>
            <w14:ligatures w14:val="standardContextual"/>
          </w:rPr>
          <w:tab/>
        </w:r>
        <w:r w:rsidR="00A63102" w:rsidRPr="0048115B">
          <w:rPr>
            <w:rStyle w:val="Hipercze"/>
            <w:noProof/>
            <w:lang w:val="pl-PL"/>
          </w:rPr>
          <w:t>Testy odbiorowe w siedzibie dostawcy (FAT) / Factory acceptance test (FAT)</w:t>
        </w:r>
        <w:r w:rsidR="00A63102">
          <w:rPr>
            <w:noProof/>
            <w:webHidden/>
          </w:rPr>
          <w:tab/>
        </w:r>
        <w:r w:rsidR="00A63102">
          <w:rPr>
            <w:noProof/>
            <w:webHidden/>
          </w:rPr>
          <w:fldChar w:fldCharType="begin"/>
        </w:r>
        <w:r w:rsidR="00A63102">
          <w:rPr>
            <w:noProof/>
            <w:webHidden/>
          </w:rPr>
          <w:instrText xml:space="preserve"> PAGEREF _Toc155351124 \h </w:instrText>
        </w:r>
        <w:r w:rsidR="00A63102">
          <w:rPr>
            <w:noProof/>
            <w:webHidden/>
          </w:rPr>
        </w:r>
        <w:r w:rsidR="00A63102">
          <w:rPr>
            <w:noProof/>
            <w:webHidden/>
          </w:rPr>
          <w:fldChar w:fldCharType="separate"/>
        </w:r>
        <w:r w:rsidR="00617D56">
          <w:rPr>
            <w:noProof/>
            <w:webHidden/>
          </w:rPr>
          <w:t>10</w:t>
        </w:r>
        <w:r w:rsidR="00A63102">
          <w:rPr>
            <w:noProof/>
            <w:webHidden/>
          </w:rPr>
          <w:fldChar w:fldCharType="end"/>
        </w:r>
      </w:hyperlink>
    </w:p>
    <w:p w14:paraId="036F08EE" w14:textId="75EBAE0F" w:rsidR="00A63102" w:rsidRDefault="00000000" w:rsidP="00A63102">
      <w:pPr>
        <w:pStyle w:val="Spistreci2"/>
        <w:rPr>
          <w:rFonts w:asciiTheme="minorHAnsi" w:eastAsiaTheme="minorEastAsia" w:hAnsiTheme="minorHAnsi" w:cstheme="minorBidi"/>
          <w:noProof/>
          <w:kern w:val="2"/>
          <w:sz w:val="22"/>
          <w:szCs w:val="22"/>
          <w:lang w:val="pl-PL"/>
          <w14:ligatures w14:val="standardContextual"/>
        </w:rPr>
      </w:pPr>
      <w:hyperlink w:anchor="_Toc155351125" w:history="1">
        <w:r w:rsidR="00A63102" w:rsidRPr="0048115B">
          <w:rPr>
            <w:rStyle w:val="Hipercze"/>
            <w:noProof/>
            <w:lang w:val="en-IE"/>
          </w:rPr>
          <w:t>8.4</w:t>
        </w:r>
        <w:r w:rsidR="00A63102">
          <w:rPr>
            <w:rFonts w:asciiTheme="minorHAnsi" w:eastAsiaTheme="minorEastAsia" w:hAnsiTheme="minorHAnsi" w:cstheme="minorBidi"/>
            <w:noProof/>
            <w:kern w:val="2"/>
            <w:sz w:val="22"/>
            <w:szCs w:val="22"/>
            <w:lang w:val="pl-PL"/>
            <w14:ligatures w14:val="standardContextual"/>
          </w:rPr>
          <w:tab/>
        </w:r>
        <w:r w:rsidR="00A63102" w:rsidRPr="0048115B">
          <w:rPr>
            <w:rStyle w:val="Hipercze"/>
            <w:noProof/>
            <w:lang w:val="en-GB"/>
          </w:rPr>
          <w:t>Dostawa urządzenia/ Delivery of equipment</w:t>
        </w:r>
        <w:r w:rsidR="00A63102">
          <w:rPr>
            <w:noProof/>
            <w:webHidden/>
          </w:rPr>
          <w:tab/>
        </w:r>
        <w:r w:rsidR="00A63102">
          <w:rPr>
            <w:noProof/>
            <w:webHidden/>
          </w:rPr>
          <w:fldChar w:fldCharType="begin"/>
        </w:r>
        <w:r w:rsidR="00A63102">
          <w:rPr>
            <w:noProof/>
            <w:webHidden/>
          </w:rPr>
          <w:instrText xml:space="preserve"> PAGEREF _Toc155351125 \h </w:instrText>
        </w:r>
        <w:r w:rsidR="00A63102">
          <w:rPr>
            <w:noProof/>
            <w:webHidden/>
          </w:rPr>
        </w:r>
        <w:r w:rsidR="00A63102">
          <w:rPr>
            <w:noProof/>
            <w:webHidden/>
          </w:rPr>
          <w:fldChar w:fldCharType="separate"/>
        </w:r>
        <w:r w:rsidR="00617D56">
          <w:rPr>
            <w:noProof/>
            <w:webHidden/>
          </w:rPr>
          <w:t>11</w:t>
        </w:r>
        <w:r w:rsidR="00A63102">
          <w:rPr>
            <w:noProof/>
            <w:webHidden/>
          </w:rPr>
          <w:fldChar w:fldCharType="end"/>
        </w:r>
      </w:hyperlink>
    </w:p>
    <w:p w14:paraId="55B64227" w14:textId="1D5673EB" w:rsidR="00A63102" w:rsidRDefault="00000000" w:rsidP="00A63102">
      <w:pPr>
        <w:pStyle w:val="Spistreci2"/>
        <w:rPr>
          <w:rFonts w:asciiTheme="minorHAnsi" w:eastAsiaTheme="minorEastAsia" w:hAnsiTheme="minorHAnsi" w:cstheme="minorBidi"/>
          <w:noProof/>
          <w:kern w:val="2"/>
          <w:sz w:val="22"/>
          <w:szCs w:val="22"/>
          <w:lang w:val="pl-PL"/>
          <w14:ligatures w14:val="standardContextual"/>
        </w:rPr>
      </w:pPr>
      <w:hyperlink w:anchor="_Toc155351126" w:history="1">
        <w:r w:rsidR="00A63102" w:rsidRPr="0048115B">
          <w:rPr>
            <w:rStyle w:val="Hipercze"/>
            <w:bCs/>
            <w:noProof/>
            <w:lang w:val="en-IE"/>
          </w:rPr>
          <w:t>8.5</w:t>
        </w:r>
        <w:r w:rsidR="00A63102">
          <w:rPr>
            <w:rFonts w:asciiTheme="minorHAnsi" w:eastAsiaTheme="minorEastAsia" w:hAnsiTheme="minorHAnsi" w:cstheme="minorBidi"/>
            <w:noProof/>
            <w:kern w:val="2"/>
            <w:sz w:val="22"/>
            <w:szCs w:val="22"/>
            <w:lang w:val="pl-PL"/>
            <w14:ligatures w14:val="standardContextual"/>
          </w:rPr>
          <w:tab/>
        </w:r>
        <w:r w:rsidR="00A63102" w:rsidRPr="0048115B">
          <w:rPr>
            <w:rStyle w:val="Hipercze"/>
            <w:bCs/>
            <w:noProof/>
            <w:kern w:val="28"/>
            <w:lang w:val="en-GB"/>
          </w:rPr>
          <w:t>Instalacja / Installation</w:t>
        </w:r>
        <w:r w:rsidR="00A63102">
          <w:rPr>
            <w:noProof/>
            <w:webHidden/>
          </w:rPr>
          <w:tab/>
        </w:r>
        <w:r w:rsidR="00A63102">
          <w:rPr>
            <w:noProof/>
            <w:webHidden/>
          </w:rPr>
          <w:fldChar w:fldCharType="begin"/>
        </w:r>
        <w:r w:rsidR="00A63102">
          <w:rPr>
            <w:noProof/>
            <w:webHidden/>
          </w:rPr>
          <w:instrText xml:space="preserve"> PAGEREF _Toc155351126 \h </w:instrText>
        </w:r>
        <w:r w:rsidR="00A63102">
          <w:rPr>
            <w:noProof/>
            <w:webHidden/>
          </w:rPr>
        </w:r>
        <w:r w:rsidR="00A63102">
          <w:rPr>
            <w:noProof/>
            <w:webHidden/>
          </w:rPr>
          <w:fldChar w:fldCharType="separate"/>
        </w:r>
        <w:r w:rsidR="00617D56">
          <w:rPr>
            <w:noProof/>
            <w:webHidden/>
          </w:rPr>
          <w:t>11</w:t>
        </w:r>
        <w:r w:rsidR="00A63102">
          <w:rPr>
            <w:noProof/>
            <w:webHidden/>
          </w:rPr>
          <w:fldChar w:fldCharType="end"/>
        </w:r>
      </w:hyperlink>
    </w:p>
    <w:p w14:paraId="4C14B064" w14:textId="24B35BB3" w:rsidR="00A63102" w:rsidRDefault="00000000" w:rsidP="00A63102">
      <w:pPr>
        <w:pStyle w:val="Spistreci2"/>
        <w:rPr>
          <w:rFonts w:asciiTheme="minorHAnsi" w:eastAsiaTheme="minorEastAsia" w:hAnsiTheme="minorHAnsi" w:cstheme="minorBidi"/>
          <w:noProof/>
          <w:kern w:val="2"/>
          <w:sz w:val="22"/>
          <w:szCs w:val="22"/>
          <w:lang w:val="pl-PL"/>
          <w14:ligatures w14:val="standardContextual"/>
        </w:rPr>
      </w:pPr>
      <w:hyperlink w:anchor="_Toc155351127" w:history="1">
        <w:r w:rsidR="00A63102" w:rsidRPr="0048115B">
          <w:rPr>
            <w:rStyle w:val="Hipercze"/>
            <w:bCs/>
            <w:noProof/>
            <w:lang w:val="pl-PL"/>
          </w:rPr>
          <w:t>8.6</w:t>
        </w:r>
        <w:r w:rsidR="00A63102">
          <w:rPr>
            <w:rFonts w:asciiTheme="minorHAnsi" w:eastAsiaTheme="minorEastAsia" w:hAnsiTheme="minorHAnsi" w:cstheme="minorBidi"/>
            <w:noProof/>
            <w:kern w:val="2"/>
            <w:sz w:val="22"/>
            <w:szCs w:val="22"/>
            <w:lang w:val="pl-PL"/>
            <w14:ligatures w14:val="standardContextual"/>
          </w:rPr>
          <w:tab/>
        </w:r>
        <w:r w:rsidR="00A63102" w:rsidRPr="0048115B">
          <w:rPr>
            <w:rStyle w:val="Hipercze"/>
            <w:bCs/>
            <w:noProof/>
            <w:lang w:val="pl-PL"/>
          </w:rPr>
          <w:t>Testy odbiorowe w siedzibie Klienta (SAT)/ Site Acceptance Test</w:t>
        </w:r>
        <w:r w:rsidR="00A63102">
          <w:rPr>
            <w:noProof/>
            <w:webHidden/>
          </w:rPr>
          <w:tab/>
        </w:r>
        <w:r w:rsidR="00A63102">
          <w:rPr>
            <w:noProof/>
            <w:webHidden/>
          </w:rPr>
          <w:fldChar w:fldCharType="begin"/>
        </w:r>
        <w:r w:rsidR="00A63102">
          <w:rPr>
            <w:noProof/>
            <w:webHidden/>
          </w:rPr>
          <w:instrText xml:space="preserve"> PAGEREF _Toc155351127 \h </w:instrText>
        </w:r>
        <w:r w:rsidR="00A63102">
          <w:rPr>
            <w:noProof/>
            <w:webHidden/>
          </w:rPr>
        </w:r>
        <w:r w:rsidR="00A63102">
          <w:rPr>
            <w:noProof/>
            <w:webHidden/>
          </w:rPr>
          <w:fldChar w:fldCharType="separate"/>
        </w:r>
        <w:r w:rsidR="00617D56">
          <w:rPr>
            <w:noProof/>
            <w:webHidden/>
          </w:rPr>
          <w:t>12</w:t>
        </w:r>
        <w:r w:rsidR="00A63102">
          <w:rPr>
            <w:noProof/>
            <w:webHidden/>
          </w:rPr>
          <w:fldChar w:fldCharType="end"/>
        </w:r>
      </w:hyperlink>
    </w:p>
    <w:p w14:paraId="50BFC2CB" w14:textId="56D1C1D9" w:rsidR="00A63102" w:rsidRDefault="00000000" w:rsidP="00A63102">
      <w:pPr>
        <w:pStyle w:val="Spistreci2"/>
        <w:rPr>
          <w:rFonts w:asciiTheme="minorHAnsi" w:eastAsiaTheme="minorEastAsia" w:hAnsiTheme="minorHAnsi" w:cstheme="minorBidi"/>
          <w:noProof/>
          <w:kern w:val="2"/>
          <w:sz w:val="22"/>
          <w:szCs w:val="22"/>
          <w:lang w:val="pl-PL"/>
          <w14:ligatures w14:val="standardContextual"/>
        </w:rPr>
      </w:pPr>
      <w:hyperlink w:anchor="_Toc155351128" w:history="1">
        <w:r w:rsidR="00A63102" w:rsidRPr="0048115B">
          <w:rPr>
            <w:rStyle w:val="Hipercze"/>
            <w:bCs/>
            <w:noProof/>
            <w:lang w:val="pl-PL"/>
          </w:rPr>
          <w:t>8.7</w:t>
        </w:r>
        <w:r w:rsidR="00A63102">
          <w:rPr>
            <w:rFonts w:asciiTheme="minorHAnsi" w:eastAsiaTheme="minorEastAsia" w:hAnsiTheme="minorHAnsi" w:cstheme="minorBidi"/>
            <w:noProof/>
            <w:kern w:val="2"/>
            <w:sz w:val="22"/>
            <w:szCs w:val="22"/>
            <w:lang w:val="pl-PL"/>
            <w14:ligatures w14:val="standardContextual"/>
          </w:rPr>
          <w:tab/>
        </w:r>
        <w:r w:rsidR="00A63102" w:rsidRPr="0048115B">
          <w:rPr>
            <w:rStyle w:val="Hipercze"/>
            <w:bCs/>
            <w:noProof/>
            <w:kern w:val="28"/>
            <w:lang w:val="pl-PL"/>
          </w:rPr>
          <w:t>Testy odbiorowe w siedzibie klienta – kwalifikacja IQ/OQ/PQ / Acceptance test –qualification IQ/ OQ/ PQ</w:t>
        </w:r>
        <w:r w:rsidR="00A63102">
          <w:rPr>
            <w:noProof/>
            <w:webHidden/>
          </w:rPr>
          <w:tab/>
        </w:r>
        <w:r w:rsidR="00A63102">
          <w:rPr>
            <w:noProof/>
            <w:webHidden/>
          </w:rPr>
          <w:fldChar w:fldCharType="begin"/>
        </w:r>
        <w:r w:rsidR="00A63102">
          <w:rPr>
            <w:noProof/>
            <w:webHidden/>
          </w:rPr>
          <w:instrText xml:space="preserve"> PAGEREF _Toc155351128 \h </w:instrText>
        </w:r>
        <w:r w:rsidR="00A63102">
          <w:rPr>
            <w:noProof/>
            <w:webHidden/>
          </w:rPr>
        </w:r>
        <w:r w:rsidR="00A63102">
          <w:rPr>
            <w:noProof/>
            <w:webHidden/>
          </w:rPr>
          <w:fldChar w:fldCharType="separate"/>
        </w:r>
        <w:r w:rsidR="00617D56">
          <w:rPr>
            <w:noProof/>
            <w:webHidden/>
          </w:rPr>
          <w:t>12</w:t>
        </w:r>
        <w:r w:rsidR="00A63102">
          <w:rPr>
            <w:noProof/>
            <w:webHidden/>
          </w:rPr>
          <w:fldChar w:fldCharType="end"/>
        </w:r>
      </w:hyperlink>
    </w:p>
    <w:p w14:paraId="67A0D71C" w14:textId="3D073C48"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29" w:history="1">
        <w:r w:rsidR="00A63102" w:rsidRPr="0048115B">
          <w:rPr>
            <w:rStyle w:val="Hipercze"/>
            <w:noProof/>
            <w:lang w:val="en-GB"/>
          </w:rPr>
          <w:t>9</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GB"/>
          </w:rPr>
          <w:t>DOKUMENTACJA / DOCUMENTATION</w:t>
        </w:r>
        <w:r w:rsidR="00A63102">
          <w:rPr>
            <w:noProof/>
            <w:webHidden/>
          </w:rPr>
          <w:tab/>
        </w:r>
        <w:r w:rsidR="00A63102">
          <w:rPr>
            <w:noProof/>
            <w:webHidden/>
          </w:rPr>
          <w:fldChar w:fldCharType="begin"/>
        </w:r>
        <w:r w:rsidR="00A63102">
          <w:rPr>
            <w:noProof/>
            <w:webHidden/>
          </w:rPr>
          <w:instrText xml:space="preserve"> PAGEREF _Toc155351129 \h </w:instrText>
        </w:r>
        <w:r w:rsidR="00A63102">
          <w:rPr>
            <w:noProof/>
            <w:webHidden/>
          </w:rPr>
        </w:r>
        <w:r w:rsidR="00A63102">
          <w:rPr>
            <w:noProof/>
            <w:webHidden/>
          </w:rPr>
          <w:fldChar w:fldCharType="separate"/>
        </w:r>
        <w:r w:rsidR="00617D56">
          <w:rPr>
            <w:noProof/>
            <w:webHidden/>
          </w:rPr>
          <w:t>13</w:t>
        </w:r>
        <w:r w:rsidR="00A63102">
          <w:rPr>
            <w:noProof/>
            <w:webHidden/>
          </w:rPr>
          <w:fldChar w:fldCharType="end"/>
        </w:r>
      </w:hyperlink>
    </w:p>
    <w:p w14:paraId="2069468F" w14:textId="0F351123"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30" w:history="1">
        <w:r w:rsidR="00A63102" w:rsidRPr="0048115B">
          <w:rPr>
            <w:rStyle w:val="Hipercze"/>
            <w:noProof/>
            <w:lang w:val="en-GB"/>
          </w:rPr>
          <w:t>10</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GB"/>
          </w:rPr>
          <w:t>SZKOLENIE PERSONELU/ TRAINING OF OPERATORS</w:t>
        </w:r>
        <w:r w:rsidR="00A63102">
          <w:rPr>
            <w:noProof/>
            <w:webHidden/>
          </w:rPr>
          <w:tab/>
        </w:r>
        <w:r w:rsidR="00A63102">
          <w:rPr>
            <w:noProof/>
            <w:webHidden/>
          </w:rPr>
          <w:fldChar w:fldCharType="begin"/>
        </w:r>
        <w:r w:rsidR="00A63102">
          <w:rPr>
            <w:noProof/>
            <w:webHidden/>
          </w:rPr>
          <w:instrText xml:space="preserve"> PAGEREF _Toc155351130 \h </w:instrText>
        </w:r>
        <w:r w:rsidR="00A63102">
          <w:rPr>
            <w:noProof/>
            <w:webHidden/>
          </w:rPr>
        </w:r>
        <w:r w:rsidR="00A63102">
          <w:rPr>
            <w:noProof/>
            <w:webHidden/>
          </w:rPr>
          <w:fldChar w:fldCharType="separate"/>
        </w:r>
        <w:r w:rsidR="00617D56">
          <w:rPr>
            <w:noProof/>
            <w:webHidden/>
          </w:rPr>
          <w:t>14</w:t>
        </w:r>
        <w:r w:rsidR="00A63102">
          <w:rPr>
            <w:noProof/>
            <w:webHidden/>
          </w:rPr>
          <w:fldChar w:fldCharType="end"/>
        </w:r>
      </w:hyperlink>
    </w:p>
    <w:p w14:paraId="01C49952" w14:textId="1E4BC5EB"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31" w:history="1">
        <w:r w:rsidR="00A63102" w:rsidRPr="0048115B">
          <w:rPr>
            <w:rStyle w:val="Hipercze"/>
            <w:noProof/>
            <w:lang w:val="en-GB"/>
          </w:rPr>
          <w:t>11</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lang w:val="en-GB"/>
          </w:rPr>
          <w:t>ZAŁĄCZNIKI/ ATTACHMENTS</w:t>
        </w:r>
        <w:r w:rsidR="00A63102">
          <w:rPr>
            <w:noProof/>
            <w:webHidden/>
          </w:rPr>
          <w:tab/>
        </w:r>
        <w:r w:rsidR="00A63102">
          <w:rPr>
            <w:noProof/>
            <w:webHidden/>
          </w:rPr>
          <w:fldChar w:fldCharType="begin"/>
        </w:r>
        <w:r w:rsidR="00A63102">
          <w:rPr>
            <w:noProof/>
            <w:webHidden/>
          </w:rPr>
          <w:instrText xml:space="preserve"> PAGEREF _Toc155351131 \h </w:instrText>
        </w:r>
        <w:r w:rsidR="00A63102">
          <w:rPr>
            <w:noProof/>
            <w:webHidden/>
          </w:rPr>
        </w:r>
        <w:r w:rsidR="00A63102">
          <w:rPr>
            <w:noProof/>
            <w:webHidden/>
          </w:rPr>
          <w:fldChar w:fldCharType="separate"/>
        </w:r>
        <w:r w:rsidR="00617D56">
          <w:rPr>
            <w:noProof/>
            <w:webHidden/>
          </w:rPr>
          <w:t>14</w:t>
        </w:r>
        <w:r w:rsidR="00A63102">
          <w:rPr>
            <w:noProof/>
            <w:webHidden/>
          </w:rPr>
          <w:fldChar w:fldCharType="end"/>
        </w:r>
      </w:hyperlink>
    </w:p>
    <w:p w14:paraId="6E3A8932" w14:textId="0B646117" w:rsidR="00A63102" w:rsidRDefault="00000000">
      <w:pPr>
        <w:pStyle w:val="Spistreci1"/>
        <w:rPr>
          <w:rFonts w:asciiTheme="minorHAnsi" w:eastAsiaTheme="minorEastAsia" w:hAnsiTheme="minorHAnsi" w:cstheme="minorBidi"/>
          <w:bCs w:val="0"/>
          <w:caps w:val="0"/>
          <w:noProof/>
          <w:kern w:val="2"/>
          <w:sz w:val="22"/>
          <w:szCs w:val="22"/>
          <w14:ligatures w14:val="standardContextual"/>
        </w:rPr>
      </w:pPr>
      <w:hyperlink w:anchor="_Toc155351132" w:history="1">
        <w:r w:rsidR="00A63102" w:rsidRPr="0048115B">
          <w:rPr>
            <w:rStyle w:val="Hipercze"/>
            <w:noProof/>
            <w:lang w:val="en-GB"/>
          </w:rPr>
          <w:t>12</w:t>
        </w:r>
        <w:r w:rsidR="00A63102">
          <w:rPr>
            <w:rFonts w:asciiTheme="minorHAnsi" w:eastAsiaTheme="minorEastAsia" w:hAnsiTheme="minorHAnsi" w:cstheme="minorBidi"/>
            <w:bCs w:val="0"/>
            <w:caps w:val="0"/>
            <w:noProof/>
            <w:kern w:val="2"/>
            <w:sz w:val="22"/>
            <w:szCs w:val="22"/>
            <w14:ligatures w14:val="standardContextual"/>
          </w:rPr>
          <w:tab/>
        </w:r>
        <w:r w:rsidR="00A63102" w:rsidRPr="0048115B">
          <w:rPr>
            <w:rStyle w:val="Hipercze"/>
            <w:noProof/>
          </w:rPr>
          <w:t>DEFINICJE/SKRÓTY/ DEFINITIONS/ ABBREVIATIONS</w:t>
        </w:r>
        <w:r w:rsidR="00A63102">
          <w:rPr>
            <w:noProof/>
            <w:webHidden/>
          </w:rPr>
          <w:tab/>
        </w:r>
        <w:r w:rsidR="00A63102">
          <w:rPr>
            <w:noProof/>
            <w:webHidden/>
          </w:rPr>
          <w:fldChar w:fldCharType="begin"/>
        </w:r>
        <w:r w:rsidR="00A63102">
          <w:rPr>
            <w:noProof/>
            <w:webHidden/>
          </w:rPr>
          <w:instrText xml:space="preserve"> PAGEREF _Toc155351132 \h </w:instrText>
        </w:r>
        <w:r w:rsidR="00A63102">
          <w:rPr>
            <w:noProof/>
            <w:webHidden/>
          </w:rPr>
        </w:r>
        <w:r w:rsidR="00A63102">
          <w:rPr>
            <w:noProof/>
            <w:webHidden/>
          </w:rPr>
          <w:fldChar w:fldCharType="separate"/>
        </w:r>
        <w:r w:rsidR="00617D56">
          <w:rPr>
            <w:noProof/>
            <w:webHidden/>
          </w:rPr>
          <w:t>14</w:t>
        </w:r>
        <w:r w:rsidR="00A63102">
          <w:rPr>
            <w:noProof/>
            <w:webHidden/>
          </w:rPr>
          <w:fldChar w:fldCharType="end"/>
        </w:r>
      </w:hyperlink>
    </w:p>
    <w:p w14:paraId="0D41765D" w14:textId="78F5E85C" w:rsidR="00C25B8E" w:rsidRPr="006009A6" w:rsidRDefault="00864063" w:rsidP="004C282C">
      <w:pPr>
        <w:tabs>
          <w:tab w:val="left" w:pos="1380"/>
        </w:tabs>
        <w:jc w:val="center"/>
        <w:rPr>
          <w:sz w:val="22"/>
          <w:szCs w:val="22"/>
          <w:lang w:val="en-GB"/>
        </w:rPr>
      </w:pPr>
      <w:r w:rsidRPr="006009A6">
        <w:rPr>
          <w:b/>
          <w:sz w:val="22"/>
          <w:szCs w:val="24"/>
          <w:lang w:val="en-GB"/>
        </w:rPr>
        <w:fldChar w:fldCharType="end"/>
      </w:r>
    </w:p>
    <w:p w14:paraId="47EA8B1F" w14:textId="77777777" w:rsidR="00C25B8E" w:rsidRPr="006009A6" w:rsidRDefault="00C25B8E" w:rsidP="002866EA">
      <w:pPr>
        <w:tabs>
          <w:tab w:val="left" w:pos="1380"/>
        </w:tabs>
        <w:rPr>
          <w:sz w:val="22"/>
          <w:szCs w:val="22"/>
          <w:lang w:val="en-GB"/>
        </w:rPr>
      </w:pPr>
    </w:p>
    <w:p w14:paraId="3604CE53" w14:textId="03969430" w:rsidR="00316E11" w:rsidRPr="006009A6" w:rsidRDefault="00316E11">
      <w:pPr>
        <w:rPr>
          <w:lang w:val="pl-PL" w:eastAsia="en-US"/>
        </w:rPr>
      </w:pPr>
      <w:r w:rsidRPr="006009A6">
        <w:rPr>
          <w:lang w:val="pl-PL" w:eastAsia="en-US"/>
        </w:rPr>
        <w:br w:type="page"/>
      </w:r>
    </w:p>
    <w:p w14:paraId="3DB94F84" w14:textId="7612A00B" w:rsidR="00383CA8" w:rsidRPr="006009A6" w:rsidRDefault="00C83ACF" w:rsidP="000F53E4">
      <w:pPr>
        <w:pStyle w:val="Nagwek1"/>
        <w:rPr>
          <w:lang w:val="pl-PL"/>
        </w:rPr>
      </w:pPr>
      <w:bookmarkStart w:id="0" w:name="_Toc155351114"/>
      <w:r w:rsidRPr="006009A6">
        <w:rPr>
          <w:lang w:val="pl-PL"/>
        </w:rPr>
        <w:lastRenderedPageBreak/>
        <w:t>CEL/ AIM</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74BEB" w:rsidRPr="006009A6" w14:paraId="7013114E" w14:textId="77777777" w:rsidTr="00D04F3C">
        <w:tc>
          <w:tcPr>
            <w:tcW w:w="9344" w:type="dxa"/>
            <w:shd w:val="clear" w:color="auto" w:fill="auto"/>
          </w:tcPr>
          <w:p w14:paraId="14DC48B6" w14:textId="73CDEA4B" w:rsidR="00316E11" w:rsidRPr="006009A6" w:rsidRDefault="00316E11" w:rsidP="007F4867">
            <w:pPr>
              <w:jc w:val="both"/>
              <w:rPr>
                <w:lang w:val="pl-PL"/>
              </w:rPr>
            </w:pPr>
            <w:r w:rsidRPr="006009A6">
              <w:rPr>
                <w:lang w:val="pl-PL"/>
              </w:rPr>
              <w:t xml:space="preserve">Celem niniejszego dokumentu jest </w:t>
            </w:r>
            <w:r w:rsidR="0042317C" w:rsidRPr="006009A6">
              <w:rPr>
                <w:lang w:val="pl-PL"/>
              </w:rPr>
              <w:t>zdefiniowanie szczegółowych wymagań użytkownika dla Pilotażowej Linii Rozlewu Produktu Gotowego (jałowe formy leków w postaci roztworów</w:t>
            </w:r>
            <w:r w:rsidR="0042317C" w:rsidRPr="00B93936">
              <w:rPr>
                <w:lang w:val="pl-PL"/>
              </w:rPr>
              <w:t>, emulsji)</w:t>
            </w:r>
            <w:r w:rsidR="007F4867" w:rsidRPr="00B93936">
              <w:rPr>
                <w:lang w:val="pl-PL"/>
              </w:rPr>
              <w:t>.</w:t>
            </w:r>
          </w:p>
          <w:p w14:paraId="14247A4B" w14:textId="3B555C58" w:rsidR="007F4867" w:rsidRPr="006009A6" w:rsidRDefault="007F4867" w:rsidP="007F4867">
            <w:pPr>
              <w:jc w:val="both"/>
              <w:rPr>
                <w:lang w:val="pl-PL"/>
              </w:rPr>
            </w:pPr>
          </w:p>
          <w:p w14:paraId="54C47AD4" w14:textId="29804419" w:rsidR="00906E30" w:rsidRPr="006009A6" w:rsidRDefault="00906E30" w:rsidP="007F4867">
            <w:pPr>
              <w:jc w:val="both"/>
              <w:rPr>
                <w:lang w:val="pl-PL"/>
              </w:rPr>
            </w:pPr>
            <w:r w:rsidRPr="006009A6">
              <w:rPr>
                <w:lang w:val="pl-PL"/>
              </w:rPr>
              <w:t>Ta specyfikacja wymagań użytkownika stanowi techniczną podstawę wyboru DOSTAWCY, procesu zamówienia urządzenia oraz jego montażu i kwalifikacji.</w:t>
            </w:r>
          </w:p>
          <w:p w14:paraId="251CCEF7" w14:textId="77777777" w:rsidR="00316E11" w:rsidRPr="006009A6" w:rsidRDefault="00316E11" w:rsidP="007F4867">
            <w:pPr>
              <w:jc w:val="both"/>
              <w:rPr>
                <w:lang w:val="pl-PL"/>
              </w:rPr>
            </w:pPr>
          </w:p>
          <w:p w14:paraId="70A0C2B9" w14:textId="01B22D03" w:rsidR="00906E30" w:rsidRPr="006009A6" w:rsidRDefault="00574BEB" w:rsidP="007F4867">
            <w:pPr>
              <w:jc w:val="both"/>
              <w:rPr>
                <w:i/>
                <w:iCs/>
              </w:rPr>
            </w:pPr>
            <w:r w:rsidRPr="006009A6">
              <w:rPr>
                <w:i/>
                <w:iCs/>
              </w:rPr>
              <w:t>The aim of this document is to define the detailed user requirements for a complete</w:t>
            </w:r>
            <w:r w:rsidR="0042317C" w:rsidRPr="006009A6">
              <w:rPr>
                <w:i/>
                <w:iCs/>
              </w:rPr>
              <w:t xml:space="preserve"> Pilot Plant</w:t>
            </w:r>
            <w:r w:rsidRPr="006009A6">
              <w:rPr>
                <w:i/>
                <w:iCs/>
              </w:rPr>
              <w:t xml:space="preserve"> liquid filling</w:t>
            </w:r>
            <w:r w:rsidR="0042317C" w:rsidRPr="006009A6">
              <w:rPr>
                <w:i/>
                <w:iCs/>
              </w:rPr>
              <w:t xml:space="preserve"> line for the final product (sterile </w:t>
            </w:r>
            <w:r w:rsidR="0042317C" w:rsidRPr="006009A6">
              <w:rPr>
                <w:rFonts w:cs="Arial"/>
                <w:i/>
                <w:iCs/>
              </w:rPr>
              <w:t xml:space="preserve">drugs in the form of </w:t>
            </w:r>
            <w:r w:rsidR="0042317C" w:rsidRPr="0041271B">
              <w:rPr>
                <w:rFonts w:cs="Arial"/>
                <w:i/>
                <w:iCs/>
              </w:rPr>
              <w:t>solutions, emulsions)</w:t>
            </w:r>
            <w:r w:rsidR="00864063" w:rsidRPr="0041271B">
              <w:rPr>
                <w:rFonts w:cs="Arial"/>
                <w:i/>
                <w:iCs/>
              </w:rPr>
              <w:t>.</w:t>
            </w:r>
          </w:p>
          <w:p w14:paraId="5E09E953" w14:textId="77777777" w:rsidR="00906E30" w:rsidRPr="006009A6" w:rsidRDefault="00906E30" w:rsidP="007F4867">
            <w:pPr>
              <w:jc w:val="both"/>
              <w:rPr>
                <w:i/>
                <w:iCs/>
              </w:rPr>
            </w:pPr>
          </w:p>
          <w:p w14:paraId="6E0001B4" w14:textId="625B2792" w:rsidR="00574BEB" w:rsidRPr="006009A6" w:rsidRDefault="00574BEB" w:rsidP="007F4867">
            <w:pPr>
              <w:jc w:val="both"/>
              <w:rPr>
                <w:rFonts w:cs="Arial"/>
              </w:rPr>
            </w:pPr>
            <w:r w:rsidRPr="006009A6">
              <w:rPr>
                <w:i/>
                <w:iCs/>
              </w:rPr>
              <w:t>This URS will serve as a technical document for a SUPPLIER selection, purchase order and qualification practices.</w:t>
            </w:r>
          </w:p>
          <w:p w14:paraId="58A5EA1C" w14:textId="77777777" w:rsidR="00574BEB" w:rsidRPr="006009A6" w:rsidRDefault="00574BEB" w:rsidP="00C168B8">
            <w:pPr>
              <w:ind w:right="969"/>
              <w:rPr>
                <w:sz w:val="24"/>
                <w:szCs w:val="24"/>
                <w:lang w:val="en-GB"/>
              </w:rPr>
            </w:pPr>
          </w:p>
        </w:tc>
      </w:tr>
    </w:tbl>
    <w:p w14:paraId="268BD513" w14:textId="77777777" w:rsidR="00C25B8E" w:rsidRPr="006009A6" w:rsidRDefault="00C25B8E" w:rsidP="00C25B8E"/>
    <w:p w14:paraId="668E4613" w14:textId="624B0F7A" w:rsidR="00383CA8" w:rsidRPr="006009A6" w:rsidRDefault="00C83ACF" w:rsidP="00383CA8">
      <w:pPr>
        <w:pStyle w:val="Nagwek1"/>
        <w:spacing w:after="120" w:line="360" w:lineRule="auto"/>
        <w:rPr>
          <w:lang w:val="en-GB"/>
        </w:rPr>
      </w:pPr>
      <w:bookmarkStart w:id="1" w:name="_Toc155351115"/>
      <w:bookmarkStart w:id="2" w:name="_Toc456006094"/>
      <w:r w:rsidRPr="006009A6">
        <w:rPr>
          <w:lang w:val="en-GB"/>
        </w:rPr>
        <w:t>ZAKRES</w:t>
      </w:r>
      <w:r w:rsidR="00383CA8" w:rsidRPr="006009A6">
        <w:rPr>
          <w:lang w:val="en-GB"/>
        </w:rPr>
        <w:t xml:space="preserve"> / SCOPE</w:t>
      </w:r>
      <w:bookmarkEnd w:id="1"/>
    </w:p>
    <w:tbl>
      <w:tblPr>
        <w:tblStyle w:val="Tabela-Siatka"/>
        <w:tblW w:w="0" w:type="auto"/>
        <w:tblLook w:val="04A0" w:firstRow="1" w:lastRow="0" w:firstColumn="1" w:lastColumn="0" w:noHBand="0" w:noVBand="1"/>
      </w:tblPr>
      <w:tblGrid>
        <w:gridCol w:w="9344"/>
      </w:tblGrid>
      <w:tr w:rsidR="00574BEB" w:rsidRPr="006009A6" w14:paraId="24A6768C" w14:textId="77777777" w:rsidTr="00D04F3C">
        <w:trPr>
          <w:trHeight w:val="1725"/>
        </w:trPr>
        <w:tc>
          <w:tcPr>
            <w:tcW w:w="9344" w:type="dxa"/>
          </w:tcPr>
          <w:p w14:paraId="2FC23032" w14:textId="4DEF7B45" w:rsidR="00A072FE" w:rsidRPr="006009A6" w:rsidRDefault="006D459B" w:rsidP="000E6264">
            <w:pPr>
              <w:spacing w:beforeLines="60" w:before="144" w:afterLines="60" w:after="144"/>
              <w:jc w:val="both"/>
              <w:rPr>
                <w:lang w:val="pl-PL"/>
              </w:rPr>
            </w:pPr>
            <w:r w:rsidRPr="006009A6">
              <w:rPr>
                <w:lang w:val="pl-PL"/>
              </w:rPr>
              <w:t>Pilotażowa l</w:t>
            </w:r>
            <w:r w:rsidR="00A072FE" w:rsidRPr="006009A6">
              <w:rPr>
                <w:lang w:val="pl-PL"/>
              </w:rPr>
              <w:t xml:space="preserve">inia rozlewu będzie </w:t>
            </w:r>
            <w:r w:rsidRPr="006009A6">
              <w:rPr>
                <w:lang w:val="pl-PL"/>
              </w:rPr>
              <w:t xml:space="preserve">urządzeniem zamkniętym w </w:t>
            </w:r>
            <w:r w:rsidR="008F7881">
              <w:rPr>
                <w:lang w:val="pl-PL"/>
              </w:rPr>
              <w:t>izolatorze</w:t>
            </w:r>
            <w:r w:rsidR="008F7881" w:rsidRPr="006009A6">
              <w:rPr>
                <w:lang w:val="pl-PL"/>
              </w:rPr>
              <w:t xml:space="preserve"> </w:t>
            </w:r>
            <w:r w:rsidR="00A072FE" w:rsidRPr="006009A6">
              <w:rPr>
                <w:lang w:val="pl-PL"/>
              </w:rPr>
              <w:t>wykonując</w:t>
            </w:r>
            <w:r w:rsidRPr="006009A6">
              <w:rPr>
                <w:lang w:val="pl-PL"/>
              </w:rPr>
              <w:t>ym</w:t>
            </w:r>
            <w:r w:rsidR="00A072FE" w:rsidRPr="006009A6">
              <w:rPr>
                <w:lang w:val="pl-PL"/>
              </w:rPr>
              <w:t xml:space="preserve"> napełnianie</w:t>
            </w:r>
            <w:r w:rsidR="00EB4742">
              <w:rPr>
                <w:lang w:val="pl-PL"/>
              </w:rPr>
              <w:t xml:space="preserve"> i </w:t>
            </w:r>
            <w:r w:rsidR="00A072FE" w:rsidRPr="006009A6">
              <w:rPr>
                <w:lang w:val="pl-PL"/>
              </w:rPr>
              <w:t xml:space="preserve">korkowanie (fiolek, ampułkostrzykawek i </w:t>
            </w:r>
            <w:proofErr w:type="spellStart"/>
            <w:r w:rsidR="00A072FE" w:rsidRPr="006009A6">
              <w:rPr>
                <w:lang w:val="pl-PL"/>
              </w:rPr>
              <w:t>kartridży</w:t>
            </w:r>
            <w:proofErr w:type="spellEnd"/>
            <w:r w:rsidR="00A072FE" w:rsidRPr="006009A6">
              <w:rPr>
                <w:lang w:val="pl-PL"/>
              </w:rPr>
              <w:t xml:space="preserve">) </w:t>
            </w:r>
            <w:r w:rsidR="00EB4742" w:rsidRPr="006009A6">
              <w:rPr>
                <w:lang w:val="pl-PL"/>
              </w:rPr>
              <w:t xml:space="preserve">w środowisku klasy A w otoczeniu </w:t>
            </w:r>
            <w:r w:rsidR="00EB4742" w:rsidRPr="0061450F">
              <w:rPr>
                <w:lang w:val="pl-PL"/>
              </w:rPr>
              <w:t>klasy C</w:t>
            </w:r>
            <w:r w:rsidR="00EB4742">
              <w:rPr>
                <w:lang w:val="pl-PL"/>
              </w:rPr>
              <w:t xml:space="preserve">. </w:t>
            </w:r>
            <w:r w:rsidR="00EB4742" w:rsidRPr="00EB4742">
              <w:rPr>
                <w:lang w:val="pl-PL"/>
              </w:rPr>
              <w:t>Kapslowanie dopuszczalne w środowisku klasy A (izolator w otoczeniu klasy C) lub w środowisku spełniającym wymogi dla powietrza klasy A w otoczeniu co najmniej klasy C (</w:t>
            </w:r>
            <w:proofErr w:type="spellStart"/>
            <w:r w:rsidR="00EB4742" w:rsidRPr="00EB4742">
              <w:rPr>
                <w:lang w:val="pl-PL"/>
              </w:rPr>
              <w:t>oRABS</w:t>
            </w:r>
            <w:proofErr w:type="spellEnd"/>
            <w:r w:rsidR="00EB4742">
              <w:rPr>
                <w:lang w:val="pl-PL"/>
              </w:rPr>
              <w:t>)</w:t>
            </w:r>
            <w:r w:rsidR="00A072FE" w:rsidRPr="006009A6">
              <w:rPr>
                <w:lang w:val="pl-PL"/>
              </w:rPr>
              <w:t xml:space="preserve"> Fiolki, ampułkostrzykawki i kartridże </w:t>
            </w:r>
            <w:r w:rsidRPr="006009A6">
              <w:rPr>
                <w:lang w:val="pl-PL"/>
              </w:rPr>
              <w:t>będą</w:t>
            </w:r>
            <w:r w:rsidR="00A072FE" w:rsidRPr="006009A6">
              <w:rPr>
                <w:lang w:val="pl-PL"/>
              </w:rPr>
              <w:t xml:space="preserve"> dostarczane sterylne w systemie Nest &amp; Tub pokryt</w:t>
            </w:r>
            <w:r w:rsidRPr="006009A6">
              <w:rPr>
                <w:lang w:val="pl-PL"/>
              </w:rPr>
              <w:t>e</w:t>
            </w:r>
            <w:r w:rsidR="00A072FE" w:rsidRPr="006009A6">
              <w:rPr>
                <w:lang w:val="pl-PL"/>
              </w:rPr>
              <w:t xml:space="preserve"> szczelną membraną</w:t>
            </w:r>
            <w:r w:rsidRPr="006009A6">
              <w:rPr>
                <w:lang w:val="pl-PL"/>
              </w:rPr>
              <w:t xml:space="preserve"> i</w:t>
            </w:r>
            <w:r w:rsidR="00A072FE" w:rsidRPr="006009A6">
              <w:rPr>
                <w:lang w:val="pl-PL"/>
              </w:rPr>
              <w:t xml:space="preserve"> zapakowane w worku plastikowym. Linia będzie składać się z następujących elementów:</w:t>
            </w:r>
          </w:p>
          <w:p w14:paraId="2CE8DD40" w14:textId="6D495C05" w:rsidR="00A072FE" w:rsidRPr="006009A6" w:rsidRDefault="00161237">
            <w:pPr>
              <w:pStyle w:val="Akapitzlist"/>
              <w:numPr>
                <w:ilvl w:val="0"/>
                <w:numId w:val="14"/>
              </w:numPr>
              <w:spacing w:beforeLines="60" w:before="144" w:afterLines="60" w:after="144"/>
              <w:jc w:val="both"/>
              <w:rPr>
                <w:lang w:val="pl-PL"/>
              </w:rPr>
            </w:pPr>
            <w:r w:rsidRPr="006009A6">
              <w:rPr>
                <w:lang w:val="pl-PL"/>
              </w:rPr>
              <w:t>Moduł</w:t>
            </w:r>
            <w:r w:rsidR="00D938FA" w:rsidRPr="006009A6">
              <w:rPr>
                <w:lang w:val="pl-PL"/>
              </w:rPr>
              <w:t>u</w:t>
            </w:r>
            <w:r w:rsidRPr="006009A6">
              <w:rPr>
                <w:lang w:val="pl-PL"/>
              </w:rPr>
              <w:t xml:space="preserve"> do wprowadzania i rozpakowywania worków</w:t>
            </w:r>
            <w:r w:rsidR="00536E5B" w:rsidRPr="006009A6">
              <w:rPr>
                <w:lang w:val="pl-PL"/>
              </w:rPr>
              <w:t xml:space="preserve"> plastikowych</w:t>
            </w:r>
            <w:r w:rsidR="0028794E" w:rsidRPr="006009A6">
              <w:rPr>
                <w:lang w:val="pl-PL"/>
              </w:rPr>
              <w:t xml:space="preserve"> </w:t>
            </w:r>
            <w:r w:rsidRPr="006009A6">
              <w:rPr>
                <w:lang w:val="pl-PL"/>
              </w:rPr>
              <w:t xml:space="preserve">- </w:t>
            </w:r>
            <w:r w:rsidR="00A072FE" w:rsidRPr="006009A6">
              <w:rPr>
                <w:lang w:val="pl-PL"/>
              </w:rPr>
              <w:t xml:space="preserve">Debagger </w:t>
            </w:r>
            <w:r w:rsidR="00744BF0" w:rsidRPr="006009A6">
              <w:rPr>
                <w:lang w:val="pl-PL"/>
              </w:rPr>
              <w:t>do wszystkich typów opakowań (fiolki, ampułkostrzykawki, kartridże)</w:t>
            </w:r>
          </w:p>
          <w:p w14:paraId="7C7C9DFD" w14:textId="07A5FC95" w:rsidR="00A072FE" w:rsidRPr="006009A6" w:rsidRDefault="00D938FA">
            <w:pPr>
              <w:pStyle w:val="Akapitzlist"/>
              <w:numPr>
                <w:ilvl w:val="0"/>
                <w:numId w:val="14"/>
              </w:numPr>
              <w:spacing w:beforeLines="60" w:before="144" w:afterLines="60" w:after="144"/>
              <w:jc w:val="both"/>
              <w:rPr>
                <w:lang w:val="pl-PL"/>
              </w:rPr>
            </w:pPr>
            <w:r w:rsidRPr="006009A6">
              <w:rPr>
                <w:lang w:val="pl-PL"/>
              </w:rPr>
              <w:t>Robota do a</w:t>
            </w:r>
            <w:r w:rsidR="00A072FE" w:rsidRPr="006009A6">
              <w:rPr>
                <w:lang w:val="pl-PL"/>
              </w:rPr>
              <w:t>utomatyczne</w:t>
            </w:r>
            <w:r w:rsidRPr="006009A6">
              <w:rPr>
                <w:lang w:val="pl-PL"/>
              </w:rPr>
              <w:t>go</w:t>
            </w:r>
            <w:r w:rsidR="00A072FE" w:rsidRPr="006009A6">
              <w:rPr>
                <w:lang w:val="pl-PL"/>
              </w:rPr>
              <w:t xml:space="preserve"> </w:t>
            </w:r>
            <w:r w:rsidR="008232D6" w:rsidRPr="006009A6">
              <w:rPr>
                <w:lang w:val="pl-PL"/>
              </w:rPr>
              <w:t xml:space="preserve">usuwania </w:t>
            </w:r>
            <w:r w:rsidR="00A072FE" w:rsidRPr="006009A6">
              <w:rPr>
                <w:lang w:val="pl-PL"/>
              </w:rPr>
              <w:t>membran z tac</w:t>
            </w:r>
            <w:r w:rsidR="004A4BA5" w:rsidRPr="006009A6">
              <w:rPr>
                <w:lang w:val="pl-PL"/>
              </w:rPr>
              <w:t xml:space="preserve"> z opakowaniami</w:t>
            </w:r>
          </w:p>
          <w:p w14:paraId="53C5E686" w14:textId="76259569" w:rsidR="00A072FE" w:rsidRPr="006009A6" w:rsidRDefault="00A072FE">
            <w:pPr>
              <w:pStyle w:val="Akapitzlist"/>
              <w:numPr>
                <w:ilvl w:val="0"/>
                <w:numId w:val="14"/>
              </w:numPr>
              <w:spacing w:beforeLines="60" w:before="144" w:afterLines="60" w:after="144"/>
              <w:jc w:val="both"/>
            </w:pPr>
            <w:r w:rsidRPr="006009A6">
              <w:t>Denesting</w:t>
            </w:r>
            <w:r w:rsidR="00536E5B" w:rsidRPr="006009A6">
              <w:t>/ Detraying</w:t>
            </w:r>
          </w:p>
          <w:p w14:paraId="6A298702" w14:textId="3F40F7E4" w:rsidR="00A072FE" w:rsidRPr="006009A6" w:rsidRDefault="00A072FE">
            <w:pPr>
              <w:pStyle w:val="Akapitzlist"/>
              <w:numPr>
                <w:ilvl w:val="0"/>
                <w:numId w:val="14"/>
              </w:numPr>
              <w:spacing w:beforeLines="60" w:before="144" w:afterLines="60" w:after="144"/>
              <w:jc w:val="both"/>
              <w:rPr>
                <w:lang w:val="pl-PL"/>
              </w:rPr>
            </w:pPr>
            <w:r w:rsidRPr="006009A6">
              <w:rPr>
                <w:lang w:val="pl-PL"/>
              </w:rPr>
              <w:t>Automatyczne</w:t>
            </w:r>
            <w:r w:rsidR="00D938FA" w:rsidRPr="006009A6">
              <w:rPr>
                <w:lang w:val="pl-PL"/>
              </w:rPr>
              <w:t>go</w:t>
            </w:r>
            <w:r w:rsidRPr="006009A6">
              <w:rPr>
                <w:lang w:val="pl-PL"/>
              </w:rPr>
              <w:t xml:space="preserve"> napełniani</w:t>
            </w:r>
            <w:r w:rsidR="00D938FA" w:rsidRPr="006009A6">
              <w:rPr>
                <w:lang w:val="pl-PL"/>
              </w:rPr>
              <w:t>a</w:t>
            </w:r>
            <w:r w:rsidRPr="006009A6">
              <w:rPr>
                <w:lang w:val="pl-PL"/>
              </w:rPr>
              <w:t xml:space="preserve"> i korkowanie fiolek, ampułkostrzykawek i kartridży wraz z:</w:t>
            </w:r>
          </w:p>
          <w:p w14:paraId="562D39E2" w14:textId="68B38EBF" w:rsidR="00A072FE" w:rsidRPr="006009A6" w:rsidRDefault="00A072FE">
            <w:pPr>
              <w:pStyle w:val="Akapitzlist"/>
              <w:numPr>
                <w:ilvl w:val="0"/>
                <w:numId w:val="15"/>
              </w:numPr>
              <w:spacing w:beforeLines="60" w:before="144" w:afterLines="60" w:after="144"/>
              <w:ind w:left="993"/>
              <w:jc w:val="both"/>
              <w:rPr>
                <w:lang w:val="pl-PL"/>
              </w:rPr>
            </w:pPr>
            <w:r w:rsidRPr="006009A6">
              <w:rPr>
                <w:lang w:val="pl-PL"/>
              </w:rPr>
              <w:t>Ciągłym system monitorowania cząstek stałych z pompą</w:t>
            </w:r>
            <w:r w:rsidR="00161237" w:rsidRPr="006009A6">
              <w:rPr>
                <w:lang w:val="pl-PL"/>
              </w:rPr>
              <w:t xml:space="preserve"> w pobliżu punktów krytycznych urządzenia (napełnianie)</w:t>
            </w:r>
          </w:p>
          <w:p w14:paraId="20126AFF" w14:textId="316E9EEB" w:rsidR="00A072FE" w:rsidRPr="006009A6" w:rsidRDefault="00A072FE">
            <w:pPr>
              <w:pStyle w:val="Akapitzlist"/>
              <w:numPr>
                <w:ilvl w:val="0"/>
                <w:numId w:val="15"/>
              </w:numPr>
              <w:spacing w:beforeLines="60" w:before="144" w:afterLines="60" w:after="144"/>
              <w:ind w:left="993"/>
              <w:jc w:val="both"/>
              <w:rPr>
                <w:lang w:val="pl-PL"/>
              </w:rPr>
            </w:pPr>
            <w:r w:rsidRPr="006009A6">
              <w:rPr>
                <w:lang w:val="pl-PL"/>
              </w:rPr>
              <w:t>Próbkowanie</w:t>
            </w:r>
            <w:r w:rsidR="00D938FA" w:rsidRPr="006009A6">
              <w:rPr>
                <w:lang w:val="pl-PL"/>
              </w:rPr>
              <w:t>m</w:t>
            </w:r>
            <w:r w:rsidRPr="006009A6">
              <w:rPr>
                <w:lang w:val="pl-PL"/>
              </w:rPr>
              <w:t xml:space="preserve"> powietrza na cząstki ożywione </w:t>
            </w:r>
            <w:r w:rsidR="008D5DDB" w:rsidRPr="006009A6">
              <w:rPr>
                <w:lang w:val="pl-PL"/>
              </w:rPr>
              <w:t xml:space="preserve">i nieożywione </w:t>
            </w:r>
            <w:r w:rsidRPr="006009A6">
              <w:rPr>
                <w:lang w:val="pl-PL"/>
              </w:rPr>
              <w:t>za pomocą pompy</w:t>
            </w:r>
          </w:p>
          <w:p w14:paraId="7D9F6E95" w14:textId="00E1D1AC" w:rsidR="00A072FE" w:rsidRPr="006009A6" w:rsidRDefault="00A072FE">
            <w:pPr>
              <w:pStyle w:val="Akapitzlist"/>
              <w:numPr>
                <w:ilvl w:val="0"/>
                <w:numId w:val="15"/>
              </w:numPr>
              <w:spacing w:beforeLines="60" w:before="144" w:afterLines="60" w:after="144"/>
              <w:ind w:left="993"/>
              <w:jc w:val="both"/>
            </w:pPr>
            <w:r w:rsidRPr="006009A6">
              <w:t>Bezprzewodowym systemem testowania rękawic</w:t>
            </w:r>
          </w:p>
          <w:p w14:paraId="72355281" w14:textId="197890E2" w:rsidR="00D938FA" w:rsidRPr="006009A6" w:rsidRDefault="00D938FA">
            <w:pPr>
              <w:pStyle w:val="Akapitzlist"/>
              <w:numPr>
                <w:ilvl w:val="0"/>
                <w:numId w:val="15"/>
              </w:numPr>
              <w:spacing w:beforeLines="60" w:before="144" w:afterLines="60" w:after="144"/>
              <w:ind w:left="993"/>
              <w:jc w:val="both"/>
              <w:rPr>
                <w:lang w:val="pl-PL"/>
              </w:rPr>
            </w:pPr>
            <w:r w:rsidRPr="006009A6">
              <w:rPr>
                <w:lang w:val="pl-PL"/>
              </w:rPr>
              <w:t xml:space="preserve">Nawiewem </w:t>
            </w:r>
            <w:r w:rsidR="00D53100" w:rsidRPr="006009A6">
              <w:rPr>
                <w:lang w:val="pl-PL"/>
              </w:rPr>
              <w:t>o jednokierunkowym przepływie powietrza</w:t>
            </w:r>
            <w:r w:rsidR="008F7881">
              <w:rPr>
                <w:lang w:val="pl-PL"/>
              </w:rPr>
              <w:t xml:space="preserve"> (UDAF)</w:t>
            </w:r>
          </w:p>
          <w:p w14:paraId="6C34B1C4" w14:textId="0A3765EA" w:rsidR="00D938FA" w:rsidRPr="006009A6" w:rsidRDefault="008F7881">
            <w:pPr>
              <w:pStyle w:val="Akapitzlist"/>
              <w:numPr>
                <w:ilvl w:val="0"/>
                <w:numId w:val="15"/>
              </w:numPr>
              <w:spacing w:beforeLines="60" w:before="144" w:afterLines="60" w:after="144"/>
              <w:ind w:left="993"/>
              <w:jc w:val="both"/>
            </w:pPr>
            <w:r>
              <w:t>Izolator</w:t>
            </w:r>
            <w:r w:rsidR="00E17557">
              <w:t xml:space="preserve"> dla sekcji napełniania</w:t>
            </w:r>
          </w:p>
          <w:p w14:paraId="1C887F1D" w14:textId="352937D8" w:rsidR="00A072FE" w:rsidRPr="006009A6" w:rsidRDefault="00A072FE">
            <w:pPr>
              <w:pStyle w:val="Akapitzlist"/>
              <w:numPr>
                <w:ilvl w:val="0"/>
                <w:numId w:val="16"/>
              </w:numPr>
              <w:spacing w:beforeLines="60" w:before="144" w:afterLines="60" w:after="144"/>
              <w:jc w:val="both"/>
              <w:rPr>
                <w:lang w:val="pl-PL"/>
              </w:rPr>
            </w:pPr>
            <w:r w:rsidRPr="006009A6">
              <w:rPr>
                <w:lang w:val="pl-PL"/>
              </w:rPr>
              <w:t>Maszyn</w:t>
            </w:r>
            <w:r w:rsidR="00D938FA" w:rsidRPr="006009A6">
              <w:rPr>
                <w:lang w:val="pl-PL"/>
              </w:rPr>
              <w:t>y</w:t>
            </w:r>
            <w:r w:rsidRPr="006009A6">
              <w:rPr>
                <w:lang w:val="pl-PL"/>
              </w:rPr>
              <w:t xml:space="preserve"> kapslując</w:t>
            </w:r>
            <w:r w:rsidR="00D938FA" w:rsidRPr="006009A6">
              <w:rPr>
                <w:lang w:val="pl-PL"/>
              </w:rPr>
              <w:t>ej</w:t>
            </w:r>
            <w:r w:rsidRPr="006009A6">
              <w:rPr>
                <w:lang w:val="pl-PL"/>
              </w:rPr>
              <w:t xml:space="preserve"> fiolki</w:t>
            </w:r>
            <w:r w:rsidR="00CE5AE6" w:rsidRPr="006009A6">
              <w:rPr>
                <w:lang w:val="pl-PL"/>
              </w:rPr>
              <w:t>. Fiolki po kapslowaniu trafiają na przenośnik taśmowy.</w:t>
            </w:r>
          </w:p>
          <w:p w14:paraId="3B8136BB" w14:textId="5B13C29E" w:rsidR="00A072FE" w:rsidRPr="006009A6" w:rsidRDefault="00A072FE">
            <w:pPr>
              <w:pStyle w:val="Akapitzlist"/>
              <w:numPr>
                <w:ilvl w:val="0"/>
                <w:numId w:val="16"/>
              </w:numPr>
              <w:spacing w:beforeLines="60" w:before="144" w:afterLines="60" w:after="144"/>
              <w:jc w:val="both"/>
              <w:rPr>
                <w:lang w:val="pl-PL"/>
              </w:rPr>
            </w:pPr>
            <w:r w:rsidRPr="006009A6">
              <w:rPr>
                <w:lang w:val="pl-PL"/>
              </w:rPr>
              <w:t xml:space="preserve">Kartridże i strzykawki </w:t>
            </w:r>
            <w:r w:rsidR="00CE5AE6" w:rsidRPr="006009A6">
              <w:rPr>
                <w:lang w:val="pl-PL"/>
              </w:rPr>
              <w:t xml:space="preserve">po zakorkowaniu trafią do nestów i do tacek (Nest&amp;Tub) i </w:t>
            </w:r>
            <w:r w:rsidRPr="006009A6">
              <w:rPr>
                <w:lang w:val="pl-PL"/>
              </w:rPr>
              <w:t>zostaną usunięte z maszyny w tacach (Re</w:t>
            </w:r>
            <w:r w:rsidR="00861304" w:rsidRPr="006009A6">
              <w:rPr>
                <w:lang w:val="pl-PL"/>
              </w:rPr>
              <w:t>-</w:t>
            </w:r>
            <w:r w:rsidRPr="006009A6">
              <w:rPr>
                <w:lang w:val="pl-PL"/>
              </w:rPr>
              <w:t>nesting)</w:t>
            </w:r>
          </w:p>
          <w:p w14:paraId="201E0210" w14:textId="6D22E097" w:rsidR="00D938FA" w:rsidRPr="006009A6" w:rsidRDefault="00D938FA">
            <w:pPr>
              <w:pStyle w:val="Akapitzlist"/>
              <w:numPr>
                <w:ilvl w:val="0"/>
                <w:numId w:val="16"/>
              </w:numPr>
              <w:spacing w:beforeLines="60" w:before="144" w:afterLines="60" w:after="144"/>
              <w:jc w:val="both"/>
              <w:rPr>
                <w:lang w:val="pl-PL"/>
              </w:rPr>
            </w:pPr>
            <w:r w:rsidRPr="006009A6">
              <w:rPr>
                <w:lang w:val="pl-PL"/>
              </w:rPr>
              <w:t>Transporterów</w:t>
            </w:r>
            <w:r w:rsidR="001F12E9" w:rsidRPr="006009A6">
              <w:rPr>
                <w:lang w:val="pl-PL"/>
              </w:rPr>
              <w:t xml:space="preserve"> opakowań/ pojemników pomiędzy poszczególnymi modułami i na zewnątrz do sekcji odbioru</w:t>
            </w:r>
          </w:p>
          <w:p w14:paraId="3D594A55" w14:textId="368C8505" w:rsidR="00A072FE" w:rsidRPr="006009A6" w:rsidRDefault="00A072FE" w:rsidP="000E6264">
            <w:pPr>
              <w:spacing w:beforeLines="60" w:before="144" w:afterLines="60" w:after="144"/>
              <w:jc w:val="both"/>
              <w:rPr>
                <w:szCs w:val="22"/>
                <w:lang w:val="pl-PL"/>
              </w:rPr>
            </w:pPr>
          </w:p>
          <w:p w14:paraId="32133492" w14:textId="2B529B40" w:rsidR="00574BEB" w:rsidRPr="006009A6" w:rsidRDefault="00574BEB" w:rsidP="000E6264">
            <w:pPr>
              <w:spacing w:beforeLines="60" w:before="144" w:afterLines="60" w:after="144"/>
              <w:jc w:val="both"/>
              <w:rPr>
                <w:rFonts w:cs="Arial"/>
                <w:i/>
                <w:iCs/>
              </w:rPr>
            </w:pPr>
            <w:r w:rsidRPr="006009A6">
              <w:rPr>
                <w:rFonts w:cs="Arial"/>
                <w:i/>
                <w:iCs/>
              </w:rPr>
              <w:t xml:space="preserve">The </w:t>
            </w:r>
            <w:r w:rsidR="006D459B" w:rsidRPr="006009A6">
              <w:rPr>
                <w:rFonts w:cs="Arial"/>
                <w:i/>
                <w:iCs/>
              </w:rPr>
              <w:t>Pilot f</w:t>
            </w:r>
            <w:r w:rsidRPr="006009A6">
              <w:rPr>
                <w:rFonts w:cs="Arial"/>
                <w:i/>
                <w:iCs/>
              </w:rPr>
              <w:t xml:space="preserve">illing line will be </w:t>
            </w:r>
            <w:r w:rsidR="008F7881">
              <w:rPr>
                <w:rFonts w:cs="Arial"/>
                <w:i/>
                <w:iCs/>
              </w:rPr>
              <w:t>an Isolator</w:t>
            </w:r>
            <w:r w:rsidRPr="006009A6">
              <w:rPr>
                <w:rFonts w:cs="Arial"/>
                <w:i/>
                <w:iCs/>
              </w:rPr>
              <w:t xml:space="preserve"> unit performing the filling, stoppering</w:t>
            </w:r>
            <w:r w:rsidR="00FA1C24" w:rsidRPr="006009A6">
              <w:rPr>
                <w:rFonts w:cs="Arial"/>
                <w:i/>
                <w:iCs/>
              </w:rPr>
              <w:t xml:space="preserve"> (of vials, syringes and cartridge) </w:t>
            </w:r>
            <w:r w:rsidR="00EB4742" w:rsidRPr="006009A6">
              <w:rPr>
                <w:rFonts w:cs="Arial"/>
                <w:i/>
                <w:iCs/>
              </w:rPr>
              <w:t xml:space="preserve">under Grade A environment with </w:t>
            </w:r>
            <w:r w:rsidR="00EB4742" w:rsidRPr="0061450F">
              <w:rPr>
                <w:rFonts w:cs="Arial"/>
                <w:i/>
                <w:iCs/>
              </w:rPr>
              <w:t xml:space="preserve">Grade </w:t>
            </w:r>
            <w:r w:rsidR="00EB4742">
              <w:rPr>
                <w:rFonts w:cs="Arial"/>
                <w:i/>
                <w:iCs/>
              </w:rPr>
              <w:t>C</w:t>
            </w:r>
            <w:r w:rsidR="00EB4742" w:rsidRPr="006009A6">
              <w:rPr>
                <w:rFonts w:cs="Arial"/>
                <w:i/>
                <w:iCs/>
              </w:rPr>
              <w:t xml:space="preserve"> background</w:t>
            </w:r>
            <w:r w:rsidR="00EB4742">
              <w:rPr>
                <w:rFonts w:cs="Arial"/>
                <w:i/>
                <w:iCs/>
              </w:rPr>
              <w:t>.</w:t>
            </w:r>
            <w:r w:rsidR="00EB4742" w:rsidRPr="006009A6">
              <w:rPr>
                <w:rFonts w:cs="Arial"/>
                <w:i/>
                <w:iCs/>
              </w:rPr>
              <w:t xml:space="preserve"> </w:t>
            </w:r>
            <w:r w:rsidR="00EB4742">
              <w:rPr>
                <w:rFonts w:cs="Arial"/>
                <w:i/>
                <w:iCs/>
              </w:rPr>
              <w:t>C</w:t>
            </w:r>
            <w:r w:rsidR="00FA1C24" w:rsidRPr="006009A6">
              <w:rPr>
                <w:rFonts w:cs="Arial"/>
                <w:i/>
                <w:iCs/>
              </w:rPr>
              <w:t xml:space="preserve">apping of vials </w:t>
            </w:r>
            <w:r w:rsidR="00EB4742">
              <w:rPr>
                <w:rFonts w:cs="Arial"/>
                <w:i/>
                <w:iCs/>
              </w:rPr>
              <w:t xml:space="preserve">is permitted under Grade A </w:t>
            </w:r>
            <w:r w:rsidR="00EB4742" w:rsidRPr="006009A6">
              <w:rPr>
                <w:rFonts w:cs="Arial"/>
                <w:i/>
                <w:iCs/>
              </w:rPr>
              <w:t>environment</w:t>
            </w:r>
            <w:r w:rsidR="00EB4742">
              <w:rPr>
                <w:rFonts w:cs="Arial"/>
                <w:i/>
                <w:iCs/>
              </w:rPr>
              <w:t xml:space="preserve"> (isolator </w:t>
            </w:r>
            <w:r w:rsidR="00EB4742" w:rsidRPr="006009A6">
              <w:rPr>
                <w:rFonts w:cs="Arial"/>
                <w:i/>
                <w:iCs/>
              </w:rPr>
              <w:t xml:space="preserve">with </w:t>
            </w:r>
            <w:r w:rsidR="00EB4742" w:rsidRPr="0061450F">
              <w:rPr>
                <w:rFonts w:cs="Arial"/>
                <w:i/>
                <w:iCs/>
              </w:rPr>
              <w:t>Grade C</w:t>
            </w:r>
            <w:r w:rsidR="00EB4742" w:rsidRPr="006009A6">
              <w:rPr>
                <w:rFonts w:cs="Arial"/>
                <w:i/>
                <w:iCs/>
              </w:rPr>
              <w:t xml:space="preserve"> </w:t>
            </w:r>
            <w:r w:rsidR="00EB4742">
              <w:rPr>
                <w:rFonts w:cs="Arial"/>
                <w:i/>
                <w:iCs/>
              </w:rPr>
              <w:t xml:space="preserve">background) or in environment meeting the requirements for Grade A air </w:t>
            </w:r>
            <w:r w:rsidR="00EB4742" w:rsidRPr="0061450F">
              <w:rPr>
                <w:rFonts w:cs="Arial"/>
                <w:i/>
                <w:iCs/>
              </w:rPr>
              <w:t>with Grade C</w:t>
            </w:r>
            <w:r w:rsidR="00EB4742" w:rsidRPr="006009A6">
              <w:rPr>
                <w:rFonts w:cs="Arial"/>
                <w:i/>
                <w:iCs/>
              </w:rPr>
              <w:t xml:space="preserve"> background</w:t>
            </w:r>
            <w:r w:rsidR="00EB4742">
              <w:rPr>
                <w:rFonts w:cs="Arial"/>
                <w:i/>
                <w:iCs/>
              </w:rPr>
              <w:t xml:space="preserve"> at least (</w:t>
            </w:r>
            <w:proofErr w:type="spellStart"/>
            <w:r w:rsidR="00EB4742">
              <w:rPr>
                <w:rFonts w:cs="Arial"/>
                <w:i/>
                <w:iCs/>
              </w:rPr>
              <w:t>oRABS</w:t>
            </w:r>
            <w:proofErr w:type="spellEnd"/>
            <w:r w:rsidR="00EB4742">
              <w:rPr>
                <w:rFonts w:cs="Arial"/>
                <w:i/>
                <w:iCs/>
              </w:rPr>
              <w:t>)</w:t>
            </w:r>
            <w:r w:rsidRPr="006009A6">
              <w:rPr>
                <w:rFonts w:cs="Arial"/>
                <w:i/>
                <w:iCs/>
              </w:rPr>
              <w:t xml:space="preserve">. </w:t>
            </w:r>
            <w:r w:rsidR="00FA1C24" w:rsidRPr="006009A6">
              <w:rPr>
                <w:rFonts w:cs="Arial"/>
                <w:i/>
                <w:iCs/>
              </w:rPr>
              <w:t>The vials, syringes and cartridges are delivered sterile in a Nest &amp; Tub system</w:t>
            </w:r>
            <w:r w:rsidR="00D102A6" w:rsidRPr="006009A6">
              <w:rPr>
                <w:rFonts w:cs="Arial"/>
                <w:i/>
                <w:iCs/>
              </w:rPr>
              <w:t xml:space="preserve"> with sealed membrane lid and</w:t>
            </w:r>
            <w:r w:rsidR="00FA1C24" w:rsidRPr="006009A6">
              <w:rPr>
                <w:rFonts w:cs="Arial"/>
                <w:i/>
                <w:iCs/>
              </w:rPr>
              <w:t xml:space="preserve"> outer bag. The line will consist of the following pieces of equipment:</w:t>
            </w:r>
          </w:p>
          <w:p w14:paraId="141FEED4" w14:textId="738136BE" w:rsidR="00D102A6" w:rsidRPr="006009A6" w:rsidRDefault="00D102A6">
            <w:pPr>
              <w:pStyle w:val="Akapitzlist"/>
              <w:numPr>
                <w:ilvl w:val="0"/>
                <w:numId w:val="17"/>
              </w:numPr>
              <w:spacing w:beforeLines="60" w:before="144" w:afterLines="60" w:after="144"/>
              <w:jc w:val="both"/>
              <w:rPr>
                <w:rFonts w:cs="Arial"/>
                <w:i/>
                <w:iCs/>
              </w:rPr>
            </w:pPr>
            <w:r w:rsidRPr="006009A6">
              <w:rPr>
                <w:rFonts w:cs="Arial"/>
                <w:i/>
                <w:iCs/>
              </w:rPr>
              <w:t>Debagger - Processability of three different container types (vials, cartridges and syringes)</w:t>
            </w:r>
          </w:p>
          <w:p w14:paraId="72B4041D" w14:textId="5C2EDB45" w:rsidR="00D102A6" w:rsidRPr="006009A6" w:rsidRDefault="00536E5B">
            <w:pPr>
              <w:pStyle w:val="Akapitzlist"/>
              <w:numPr>
                <w:ilvl w:val="0"/>
                <w:numId w:val="17"/>
              </w:numPr>
              <w:spacing w:beforeLines="60" w:before="144" w:afterLines="60" w:after="144"/>
              <w:jc w:val="both"/>
              <w:rPr>
                <w:rFonts w:cs="Arial"/>
                <w:i/>
                <w:iCs/>
              </w:rPr>
            </w:pPr>
            <w:r w:rsidRPr="006009A6">
              <w:rPr>
                <w:rFonts w:cs="Arial"/>
                <w:i/>
                <w:iCs/>
              </w:rPr>
              <w:t xml:space="preserve">Automatic membrane removal </w:t>
            </w:r>
            <w:r w:rsidR="0028794E" w:rsidRPr="006009A6">
              <w:rPr>
                <w:rFonts w:cs="Arial"/>
                <w:i/>
                <w:iCs/>
              </w:rPr>
              <w:t>robot</w:t>
            </w:r>
          </w:p>
          <w:p w14:paraId="0C9EDFD4" w14:textId="16C28960" w:rsidR="0028794E" w:rsidRPr="006009A6" w:rsidRDefault="0028794E">
            <w:pPr>
              <w:pStyle w:val="Akapitzlist"/>
              <w:numPr>
                <w:ilvl w:val="0"/>
                <w:numId w:val="17"/>
              </w:numPr>
              <w:spacing w:beforeLines="60" w:before="144" w:afterLines="60" w:after="144"/>
              <w:jc w:val="both"/>
              <w:rPr>
                <w:rFonts w:cs="Arial"/>
                <w:i/>
                <w:iCs/>
              </w:rPr>
            </w:pPr>
            <w:r w:rsidRPr="006009A6">
              <w:rPr>
                <w:rFonts w:cs="Arial"/>
                <w:i/>
                <w:iCs/>
              </w:rPr>
              <w:t>Denesting/ Detraying</w:t>
            </w:r>
          </w:p>
          <w:p w14:paraId="066CC57C" w14:textId="77777777" w:rsidR="0028794E" w:rsidRPr="006009A6" w:rsidRDefault="0028794E">
            <w:pPr>
              <w:pStyle w:val="Akapitzlist"/>
              <w:numPr>
                <w:ilvl w:val="0"/>
                <w:numId w:val="17"/>
              </w:numPr>
              <w:spacing w:beforeLines="60" w:before="144" w:afterLines="60" w:after="144"/>
              <w:jc w:val="both"/>
              <w:rPr>
                <w:rFonts w:cs="Arial"/>
                <w:i/>
                <w:iCs/>
              </w:rPr>
            </w:pPr>
            <w:r w:rsidRPr="006009A6">
              <w:rPr>
                <w:rFonts w:cs="Arial"/>
                <w:i/>
                <w:iCs/>
              </w:rPr>
              <w:t>Automated Filling and Stoppering for vials, syringes and cartridges including:</w:t>
            </w:r>
          </w:p>
          <w:p w14:paraId="15E0ECB5" w14:textId="04AFF9A6" w:rsidR="0028794E" w:rsidRPr="00297B48" w:rsidRDefault="0028794E">
            <w:pPr>
              <w:pStyle w:val="Akapitzlist"/>
              <w:numPr>
                <w:ilvl w:val="0"/>
                <w:numId w:val="15"/>
              </w:numPr>
              <w:spacing w:beforeLines="60" w:before="144" w:afterLines="60" w:after="144"/>
              <w:ind w:left="993"/>
              <w:jc w:val="both"/>
              <w:rPr>
                <w:i/>
                <w:iCs/>
                <w:lang w:val="en-GB"/>
              </w:rPr>
            </w:pPr>
            <w:r w:rsidRPr="00297B48">
              <w:rPr>
                <w:i/>
                <w:iCs/>
                <w:lang w:val="en-GB"/>
              </w:rPr>
              <w:t>Permanent Particle Monitoring System with pump near the critical places of the machine (filling)</w:t>
            </w:r>
          </w:p>
          <w:p w14:paraId="70E59A3E" w14:textId="4F4D811C" w:rsidR="0028794E" w:rsidRPr="00297B48" w:rsidRDefault="0028794E">
            <w:pPr>
              <w:pStyle w:val="Akapitzlist"/>
              <w:numPr>
                <w:ilvl w:val="0"/>
                <w:numId w:val="15"/>
              </w:numPr>
              <w:spacing w:beforeLines="60" w:before="144" w:afterLines="60" w:after="144"/>
              <w:ind w:left="993"/>
              <w:jc w:val="both"/>
              <w:rPr>
                <w:i/>
                <w:iCs/>
              </w:rPr>
            </w:pPr>
            <w:r w:rsidRPr="00297B48">
              <w:rPr>
                <w:i/>
                <w:iCs/>
              </w:rPr>
              <w:t xml:space="preserve">Viable </w:t>
            </w:r>
            <w:r w:rsidR="008F7881" w:rsidRPr="00297B48">
              <w:rPr>
                <w:i/>
                <w:iCs/>
              </w:rPr>
              <w:t>and non-viable a</w:t>
            </w:r>
            <w:r w:rsidRPr="00297B48">
              <w:rPr>
                <w:i/>
                <w:iCs/>
              </w:rPr>
              <w:t>ir sampling with pump</w:t>
            </w:r>
          </w:p>
          <w:p w14:paraId="335B2918" w14:textId="567B88CB" w:rsidR="0028794E" w:rsidRPr="00297B48" w:rsidRDefault="0028794E">
            <w:pPr>
              <w:pStyle w:val="Akapitzlist"/>
              <w:numPr>
                <w:ilvl w:val="0"/>
                <w:numId w:val="15"/>
              </w:numPr>
              <w:spacing w:beforeLines="60" w:before="144" w:afterLines="60" w:after="144"/>
              <w:ind w:left="993"/>
              <w:jc w:val="both"/>
              <w:rPr>
                <w:i/>
                <w:iCs/>
                <w:lang w:val="pl-PL"/>
              </w:rPr>
            </w:pPr>
            <w:r w:rsidRPr="00297B48">
              <w:rPr>
                <w:i/>
                <w:iCs/>
                <w:lang w:val="pl-PL"/>
              </w:rPr>
              <w:t>Wireless Glove Testing system</w:t>
            </w:r>
          </w:p>
          <w:p w14:paraId="5C3BAF62" w14:textId="56AE9BE0" w:rsidR="00D938FA" w:rsidRPr="00297B48" w:rsidRDefault="00D53100">
            <w:pPr>
              <w:pStyle w:val="Akapitzlist"/>
              <w:numPr>
                <w:ilvl w:val="0"/>
                <w:numId w:val="15"/>
              </w:numPr>
              <w:spacing w:beforeLines="60" w:before="144" w:afterLines="60" w:after="144"/>
              <w:ind w:left="993"/>
              <w:jc w:val="both"/>
              <w:rPr>
                <w:i/>
                <w:iCs/>
                <w:lang w:val="pl-PL"/>
              </w:rPr>
            </w:pPr>
            <w:r w:rsidRPr="00297B48">
              <w:rPr>
                <w:i/>
                <w:iCs/>
                <w:lang w:val="pl-PL"/>
              </w:rPr>
              <w:lastRenderedPageBreak/>
              <w:t xml:space="preserve">Uni-directional </w:t>
            </w:r>
            <w:r w:rsidR="00D938FA" w:rsidRPr="00297B48">
              <w:rPr>
                <w:i/>
                <w:iCs/>
                <w:lang w:val="pl-PL"/>
              </w:rPr>
              <w:t>Flow</w:t>
            </w:r>
            <w:r w:rsidR="008F7881" w:rsidRPr="00297B48">
              <w:rPr>
                <w:i/>
                <w:iCs/>
                <w:lang w:val="pl-PL"/>
              </w:rPr>
              <w:t xml:space="preserve"> (UDAF)</w:t>
            </w:r>
          </w:p>
          <w:p w14:paraId="5723E971" w14:textId="6B5EF260" w:rsidR="00D938FA" w:rsidRPr="00297B48" w:rsidRDefault="008F7881">
            <w:pPr>
              <w:pStyle w:val="Akapitzlist"/>
              <w:numPr>
                <w:ilvl w:val="0"/>
                <w:numId w:val="15"/>
              </w:numPr>
              <w:spacing w:beforeLines="60" w:before="144" w:afterLines="60" w:after="144"/>
              <w:ind w:left="993"/>
              <w:jc w:val="both"/>
              <w:rPr>
                <w:i/>
                <w:iCs/>
                <w:lang w:val="pl-PL"/>
              </w:rPr>
            </w:pPr>
            <w:r w:rsidRPr="00297B48">
              <w:rPr>
                <w:i/>
                <w:iCs/>
                <w:lang w:val="pl-PL"/>
              </w:rPr>
              <w:t>Isolator</w:t>
            </w:r>
            <w:r w:rsidR="00E17557" w:rsidRPr="00297B48">
              <w:rPr>
                <w:i/>
                <w:iCs/>
                <w:lang w:val="pl-PL"/>
              </w:rPr>
              <w:t xml:space="preserve"> for filling section</w:t>
            </w:r>
          </w:p>
          <w:p w14:paraId="3043E0DF" w14:textId="34448105" w:rsidR="00574BEB" w:rsidRPr="006009A6" w:rsidRDefault="000D0C4D">
            <w:pPr>
              <w:pStyle w:val="Akapitzlist"/>
              <w:numPr>
                <w:ilvl w:val="0"/>
                <w:numId w:val="17"/>
              </w:numPr>
              <w:spacing w:beforeLines="60" w:before="144" w:afterLines="60" w:after="144"/>
              <w:jc w:val="both"/>
              <w:rPr>
                <w:rFonts w:cs="Arial"/>
                <w:i/>
                <w:iCs/>
              </w:rPr>
            </w:pPr>
            <w:r w:rsidRPr="006009A6">
              <w:rPr>
                <w:rFonts w:cs="Arial"/>
                <w:i/>
                <w:iCs/>
              </w:rPr>
              <w:t>Capping Machine for vials</w:t>
            </w:r>
            <w:r w:rsidR="00CE5AE6" w:rsidRPr="006009A6">
              <w:rPr>
                <w:rFonts w:cs="Arial"/>
                <w:i/>
                <w:iCs/>
              </w:rPr>
              <w:t xml:space="preserve">. After capping vials will be transported to the </w:t>
            </w:r>
            <w:r w:rsidR="00FD738A" w:rsidRPr="006009A6">
              <w:rPr>
                <w:rFonts w:cs="Arial"/>
                <w:i/>
                <w:iCs/>
              </w:rPr>
              <w:t>conveyor system.</w:t>
            </w:r>
          </w:p>
          <w:p w14:paraId="57D04D88" w14:textId="77777777" w:rsidR="00574BEB" w:rsidRPr="006009A6" w:rsidRDefault="000D0C4D">
            <w:pPr>
              <w:pStyle w:val="Akapitzlist"/>
              <w:numPr>
                <w:ilvl w:val="0"/>
                <w:numId w:val="17"/>
              </w:numPr>
              <w:spacing w:beforeLines="60" w:before="144" w:afterLines="60" w:after="144"/>
              <w:jc w:val="both"/>
              <w:rPr>
                <w:sz w:val="22"/>
                <w:szCs w:val="22"/>
              </w:rPr>
            </w:pPr>
            <w:r w:rsidRPr="006009A6">
              <w:rPr>
                <w:rFonts w:cs="Arial"/>
                <w:i/>
                <w:iCs/>
              </w:rPr>
              <w:t xml:space="preserve">Cartridges and PFS will be removed from the machine in </w:t>
            </w:r>
            <w:r w:rsidR="00CE5AE6" w:rsidRPr="006009A6">
              <w:rPr>
                <w:rFonts w:cs="Arial"/>
                <w:i/>
                <w:iCs/>
              </w:rPr>
              <w:t>Nest&amp;Tub (Re</w:t>
            </w:r>
            <w:r w:rsidR="00861304" w:rsidRPr="006009A6">
              <w:rPr>
                <w:rFonts w:cs="Arial"/>
                <w:i/>
                <w:iCs/>
              </w:rPr>
              <w:t>-</w:t>
            </w:r>
            <w:r w:rsidR="00CE5AE6" w:rsidRPr="006009A6">
              <w:rPr>
                <w:rFonts w:cs="Arial"/>
                <w:i/>
                <w:iCs/>
              </w:rPr>
              <w:t>nesting)</w:t>
            </w:r>
          </w:p>
          <w:p w14:paraId="39B8F783" w14:textId="6392AC86" w:rsidR="00D938FA" w:rsidRPr="006009A6" w:rsidRDefault="00D938FA">
            <w:pPr>
              <w:pStyle w:val="Akapitzlist"/>
              <w:numPr>
                <w:ilvl w:val="0"/>
                <w:numId w:val="17"/>
              </w:numPr>
              <w:spacing w:beforeLines="60" w:before="144" w:afterLines="60" w:after="144"/>
              <w:jc w:val="both"/>
              <w:rPr>
                <w:sz w:val="22"/>
                <w:szCs w:val="22"/>
              </w:rPr>
            </w:pPr>
            <w:r w:rsidRPr="006009A6">
              <w:rPr>
                <w:rFonts w:cs="Arial"/>
                <w:i/>
                <w:iCs/>
              </w:rPr>
              <w:t>Container conveyors between modules and out of receiving st</w:t>
            </w:r>
            <w:r w:rsidR="001F12E9" w:rsidRPr="006009A6">
              <w:rPr>
                <w:rFonts w:cs="Arial"/>
                <w:i/>
                <w:iCs/>
              </w:rPr>
              <w:t>a</w:t>
            </w:r>
            <w:r w:rsidRPr="006009A6">
              <w:rPr>
                <w:rFonts w:cs="Arial"/>
                <w:i/>
                <w:iCs/>
              </w:rPr>
              <w:t>tion</w:t>
            </w:r>
          </w:p>
        </w:tc>
      </w:tr>
    </w:tbl>
    <w:p w14:paraId="41B7B081" w14:textId="45118783" w:rsidR="005D1A93" w:rsidRPr="006009A6" w:rsidRDefault="005D1A93" w:rsidP="005D1A93">
      <w:pPr>
        <w:pStyle w:val="Nagwek1"/>
        <w:spacing w:after="120" w:line="360" w:lineRule="auto"/>
        <w:rPr>
          <w:lang w:val="en-GB"/>
        </w:rPr>
      </w:pPr>
      <w:bookmarkStart w:id="3" w:name="_Toc155351116"/>
      <w:bookmarkEnd w:id="2"/>
      <w:r w:rsidRPr="006009A6">
        <w:rPr>
          <w:lang w:val="en-GB"/>
        </w:rPr>
        <w:lastRenderedPageBreak/>
        <w:t>Opis procesu / Description of Process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74BEB" w:rsidRPr="006009A6" w14:paraId="56B11F82" w14:textId="77777777" w:rsidTr="00D04F3C">
        <w:tc>
          <w:tcPr>
            <w:tcW w:w="9344" w:type="dxa"/>
            <w:shd w:val="clear" w:color="auto" w:fill="auto"/>
          </w:tcPr>
          <w:p w14:paraId="60EBE478" w14:textId="4BFC6DAA" w:rsidR="000D0C4D" w:rsidRPr="00C26A00" w:rsidRDefault="000D0C4D" w:rsidP="000D0C4D">
            <w:pPr>
              <w:spacing w:beforeLines="60" w:before="144" w:afterLines="60" w:after="144"/>
              <w:jc w:val="both"/>
              <w:rPr>
                <w:szCs w:val="22"/>
                <w:lang w:val="pl-PL"/>
              </w:rPr>
            </w:pPr>
            <w:r w:rsidRPr="00C26A00">
              <w:rPr>
                <w:szCs w:val="22"/>
                <w:lang w:val="pl-PL"/>
              </w:rPr>
              <w:t>Do procesu użyte zostaną sterylne fiolki</w:t>
            </w:r>
            <w:r w:rsidR="00297B48">
              <w:rPr>
                <w:szCs w:val="22"/>
                <w:lang w:val="pl-PL"/>
              </w:rPr>
              <w:t>,</w:t>
            </w:r>
            <w:r w:rsidR="00FC2B2A" w:rsidRPr="00C26A00">
              <w:rPr>
                <w:szCs w:val="22"/>
                <w:lang w:val="pl-PL"/>
              </w:rPr>
              <w:t xml:space="preserve"> ampułkostrzykawki i kartridże</w:t>
            </w:r>
            <w:r w:rsidRPr="00C26A00">
              <w:rPr>
                <w:szCs w:val="22"/>
                <w:lang w:val="pl-PL"/>
              </w:rPr>
              <w:t xml:space="preserve"> umieszczone w systemie Nest&amp;Tub, które zostaną rozpakowane przez półautomatyczny Debagger. Worek zewnętrzny zostanie </w:t>
            </w:r>
            <w:r w:rsidR="008603F0" w:rsidRPr="00C26A00">
              <w:rPr>
                <w:szCs w:val="22"/>
                <w:lang w:val="pl-PL"/>
              </w:rPr>
              <w:t>manualnie</w:t>
            </w:r>
            <w:r w:rsidRPr="00C26A00">
              <w:rPr>
                <w:szCs w:val="22"/>
                <w:lang w:val="pl-PL"/>
              </w:rPr>
              <w:t xml:space="preserve"> usunięty na zewnątrz urządzenia pod nawiewem laminarnym (który będzie częścią </w:t>
            </w:r>
            <w:r w:rsidR="003F1D97">
              <w:rPr>
                <w:szCs w:val="22"/>
                <w:lang w:val="pl-PL"/>
              </w:rPr>
              <w:t>UD</w:t>
            </w:r>
            <w:r w:rsidRPr="00C26A00">
              <w:rPr>
                <w:szCs w:val="22"/>
                <w:lang w:val="pl-PL"/>
              </w:rPr>
              <w:t xml:space="preserve">AF urządzenia), worek wewnętrzny zostanie usunięty w półautomatycznym procesie wewnątrz </w:t>
            </w:r>
            <w:proofErr w:type="spellStart"/>
            <w:r w:rsidRPr="00C26A00">
              <w:rPr>
                <w:szCs w:val="22"/>
                <w:lang w:val="pl-PL"/>
              </w:rPr>
              <w:t>Debaggera</w:t>
            </w:r>
            <w:proofErr w:type="spellEnd"/>
            <w:r w:rsidRPr="00C26A00">
              <w:rPr>
                <w:szCs w:val="22"/>
                <w:lang w:val="pl-PL"/>
              </w:rPr>
              <w:t>. Tacka przesunie się w kierunku maszyny do usuwania membrany ochronnej</w:t>
            </w:r>
            <w:r w:rsidR="008603F0" w:rsidRPr="00C26A00">
              <w:rPr>
                <w:szCs w:val="22"/>
                <w:lang w:val="pl-PL"/>
              </w:rPr>
              <w:t xml:space="preserve"> z nestów</w:t>
            </w:r>
            <w:r w:rsidRPr="00C26A00">
              <w:rPr>
                <w:szCs w:val="22"/>
                <w:lang w:val="pl-PL"/>
              </w:rPr>
              <w:t xml:space="preserve">, gdzie będzie usuwana automatycznie przez robota. </w:t>
            </w:r>
            <w:r w:rsidR="00BC79D2" w:rsidRPr="00BC79D2">
              <w:rPr>
                <w:szCs w:val="22"/>
                <w:lang w:val="pl-PL"/>
              </w:rPr>
              <w:t xml:space="preserve">Puste tace i </w:t>
            </w:r>
            <w:proofErr w:type="spellStart"/>
            <w:r w:rsidR="00BC79D2" w:rsidRPr="00BC79D2">
              <w:rPr>
                <w:szCs w:val="22"/>
                <w:lang w:val="pl-PL"/>
              </w:rPr>
              <w:t>nesty</w:t>
            </w:r>
            <w:proofErr w:type="spellEnd"/>
            <w:r w:rsidR="00BC79D2" w:rsidRPr="00BC79D2">
              <w:rPr>
                <w:szCs w:val="22"/>
                <w:lang w:val="pl-PL"/>
              </w:rPr>
              <w:t xml:space="preserve"> są transportowane na przenośniku umożliwiając odbiór przez operatora</w:t>
            </w:r>
            <w:r w:rsidR="0061450F">
              <w:rPr>
                <w:szCs w:val="22"/>
                <w:lang w:val="pl-PL"/>
              </w:rPr>
              <w:t>.</w:t>
            </w:r>
            <w:r w:rsidR="00BC79D2" w:rsidRPr="00BC79D2">
              <w:rPr>
                <w:szCs w:val="22"/>
                <w:lang w:val="pl-PL"/>
              </w:rPr>
              <w:t xml:space="preserve"> Tace i </w:t>
            </w:r>
            <w:proofErr w:type="spellStart"/>
            <w:r w:rsidR="00BC79D2" w:rsidRPr="00BC79D2">
              <w:rPr>
                <w:szCs w:val="22"/>
                <w:lang w:val="pl-PL"/>
              </w:rPr>
              <w:t>nesty</w:t>
            </w:r>
            <w:proofErr w:type="spellEnd"/>
            <w:r w:rsidR="00BC79D2" w:rsidRPr="00BC79D2">
              <w:rPr>
                <w:szCs w:val="22"/>
                <w:lang w:val="pl-PL"/>
              </w:rPr>
              <w:t xml:space="preserve"> są usuwane z urządzenia manualnie.</w:t>
            </w:r>
            <w:r w:rsidRPr="00C26A00">
              <w:rPr>
                <w:szCs w:val="22"/>
                <w:lang w:val="pl-PL"/>
              </w:rPr>
              <w:t xml:space="preserve"> Zgodnie z projektem Dostawcy, opakowania produktu będą napełniane i korkowane w linii.</w:t>
            </w:r>
          </w:p>
          <w:p w14:paraId="0075CFA0" w14:textId="77777777" w:rsidR="00D81070" w:rsidRDefault="00D81070" w:rsidP="00D8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lang w:val="pl-PL"/>
              </w:rPr>
            </w:pPr>
            <w:r w:rsidRPr="00C26A00">
              <w:rPr>
                <w:szCs w:val="22"/>
                <w:lang w:val="pl-PL"/>
              </w:rPr>
              <w:t>Przewiduje się, że linia będzie wykorzystywana do napełniania produktów, zgodnie z GMP, do badań klinicznych oraz średnich i dużych partii komercyjnych na rynek UE i USA. Linia rozlewu będzie pracować z produktami o poziomie toksyczności do OEB5 (</w:t>
            </w:r>
            <w:r w:rsidRPr="00C26A00">
              <w:rPr>
                <w:i/>
                <w:iCs/>
                <w:szCs w:val="22"/>
                <w:lang w:val="pl-PL"/>
              </w:rPr>
              <w:t xml:space="preserve">z ang. </w:t>
            </w:r>
            <w:proofErr w:type="spellStart"/>
            <w:r w:rsidRPr="00C26A00">
              <w:rPr>
                <w:i/>
                <w:iCs/>
                <w:szCs w:val="22"/>
                <w:lang w:val="pl-PL"/>
              </w:rPr>
              <w:t>Occupational</w:t>
            </w:r>
            <w:proofErr w:type="spellEnd"/>
            <w:r w:rsidRPr="00C26A00">
              <w:rPr>
                <w:i/>
                <w:iCs/>
                <w:szCs w:val="22"/>
                <w:lang w:val="pl-PL"/>
              </w:rPr>
              <w:t xml:space="preserve"> </w:t>
            </w:r>
            <w:proofErr w:type="spellStart"/>
            <w:r w:rsidRPr="00C26A00">
              <w:rPr>
                <w:i/>
                <w:iCs/>
                <w:szCs w:val="22"/>
                <w:lang w:val="pl-PL"/>
              </w:rPr>
              <w:t>Exposure</w:t>
            </w:r>
            <w:proofErr w:type="spellEnd"/>
            <w:r w:rsidRPr="00C26A00">
              <w:rPr>
                <w:i/>
                <w:iCs/>
                <w:szCs w:val="22"/>
                <w:lang w:val="pl-PL"/>
              </w:rPr>
              <w:t xml:space="preserve"> Band</w:t>
            </w:r>
            <w:r w:rsidRPr="00C26A00">
              <w:rPr>
                <w:szCs w:val="22"/>
                <w:lang w:val="pl-PL"/>
              </w:rPr>
              <w:t>) co odpowiada Poziomowi Ekspozycji na Stanowisku Pracy (</w:t>
            </w:r>
            <w:r w:rsidRPr="00C26A00">
              <w:rPr>
                <w:i/>
                <w:iCs/>
                <w:szCs w:val="22"/>
                <w:lang w:val="pl-PL"/>
              </w:rPr>
              <w:t xml:space="preserve">z ang. </w:t>
            </w:r>
            <w:proofErr w:type="spellStart"/>
            <w:r w:rsidRPr="00C26A00">
              <w:rPr>
                <w:i/>
                <w:iCs/>
                <w:szCs w:val="22"/>
                <w:lang w:val="pl-PL"/>
              </w:rPr>
              <w:t>Occupational</w:t>
            </w:r>
            <w:proofErr w:type="spellEnd"/>
            <w:r w:rsidRPr="00C26A00">
              <w:rPr>
                <w:i/>
                <w:iCs/>
                <w:szCs w:val="22"/>
                <w:lang w:val="pl-PL"/>
              </w:rPr>
              <w:t xml:space="preserve"> </w:t>
            </w:r>
            <w:proofErr w:type="spellStart"/>
            <w:r w:rsidRPr="00C26A00">
              <w:rPr>
                <w:i/>
                <w:iCs/>
                <w:szCs w:val="22"/>
                <w:lang w:val="pl-PL"/>
              </w:rPr>
              <w:t>Exposure</w:t>
            </w:r>
            <w:proofErr w:type="spellEnd"/>
            <w:r w:rsidRPr="00C26A00">
              <w:rPr>
                <w:i/>
                <w:iCs/>
                <w:szCs w:val="22"/>
                <w:lang w:val="pl-PL"/>
              </w:rPr>
              <w:t xml:space="preserve"> Level</w:t>
            </w:r>
            <w:r w:rsidRPr="00C26A00">
              <w:rPr>
                <w:szCs w:val="22"/>
                <w:lang w:val="pl-PL"/>
              </w:rPr>
              <w:t>) OEL pomiędzy 0,01-1 µg/m3.</w:t>
            </w:r>
          </w:p>
          <w:p w14:paraId="5EDD5792" w14:textId="77777777" w:rsidR="0014048B" w:rsidRPr="00C26A00" w:rsidRDefault="0014048B" w:rsidP="00D8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lang w:val="pl-PL"/>
              </w:rPr>
            </w:pPr>
          </w:p>
          <w:p w14:paraId="141DF842" w14:textId="77777777" w:rsidR="0014048B" w:rsidRDefault="0014048B" w:rsidP="0014048B">
            <w:pPr>
              <w:pStyle w:val="HTML-wstpniesformatowany"/>
              <w:jc w:val="both"/>
              <w:rPr>
                <w:rFonts w:ascii="Arial" w:hAnsi="Arial" w:cs="Times New Roman"/>
                <w:szCs w:val="22"/>
              </w:rPr>
            </w:pPr>
            <w:r w:rsidRPr="00C26A00">
              <w:rPr>
                <w:rFonts w:ascii="Arial" w:hAnsi="Arial" w:cs="Times New Roman"/>
                <w:szCs w:val="22"/>
              </w:rPr>
              <w:t>Linia napełniania musi być zaprojektowana tak, aby zapewnić właściwe zamknięcie i ochronę produktów.</w:t>
            </w:r>
          </w:p>
          <w:p w14:paraId="4E46B6E5" w14:textId="77777777" w:rsidR="00297B48" w:rsidRPr="00C26A00" w:rsidRDefault="00297B48" w:rsidP="0014048B">
            <w:pPr>
              <w:pStyle w:val="HTML-wstpniesformatowany"/>
              <w:jc w:val="both"/>
              <w:rPr>
                <w:rFonts w:ascii="Arial" w:hAnsi="Arial" w:cs="Times New Roman"/>
                <w:szCs w:val="22"/>
              </w:rPr>
            </w:pPr>
          </w:p>
          <w:p w14:paraId="0CF3931E" w14:textId="77777777" w:rsidR="00297B48" w:rsidRDefault="0014048B" w:rsidP="0014048B">
            <w:pPr>
              <w:pStyle w:val="HTML-wstpniesformatowany"/>
              <w:jc w:val="both"/>
              <w:rPr>
                <w:rFonts w:ascii="Arial" w:hAnsi="Arial" w:cs="Times New Roman"/>
                <w:szCs w:val="22"/>
              </w:rPr>
            </w:pPr>
            <w:r w:rsidRPr="00C26A00">
              <w:rPr>
                <w:rFonts w:ascii="Arial" w:hAnsi="Arial" w:cs="Times New Roman"/>
                <w:szCs w:val="22"/>
              </w:rPr>
              <w:t xml:space="preserve">Przeprowadzona zostanie 100% kontrola wagi (kontrola IPC) kontenerów przy użyciu precyzyjnej wagi. System IPC powinien również umożliwiać ważenie statystyczne. W przypadku niedopełnionych fiolek </w:t>
            </w:r>
            <w:r>
              <w:rPr>
                <w:rFonts w:ascii="Arial" w:hAnsi="Arial" w:cs="Times New Roman"/>
                <w:szCs w:val="22"/>
              </w:rPr>
              <w:t xml:space="preserve">musi </w:t>
            </w:r>
            <w:r w:rsidRPr="00C26A00">
              <w:rPr>
                <w:rFonts w:ascii="Arial" w:hAnsi="Arial" w:cs="Times New Roman"/>
                <w:szCs w:val="22"/>
              </w:rPr>
              <w:t xml:space="preserve">istnieć możliwość ponownego napełnienia </w:t>
            </w:r>
            <w:r>
              <w:rPr>
                <w:rFonts w:ascii="Arial" w:hAnsi="Arial" w:cs="Times New Roman"/>
                <w:szCs w:val="22"/>
              </w:rPr>
              <w:t>opakowania</w:t>
            </w:r>
            <w:r w:rsidRPr="00C26A00">
              <w:rPr>
                <w:rFonts w:ascii="Arial" w:hAnsi="Arial" w:cs="Times New Roman"/>
                <w:szCs w:val="22"/>
              </w:rPr>
              <w:t xml:space="preserve"> do momentu osiągnięcia docelowej masy napełnienia, a tym samym zmniejszenia liczby odrzutów z powodu problemów z ważeniem.</w:t>
            </w:r>
          </w:p>
          <w:p w14:paraId="5CC9B3F2" w14:textId="5C1CD479" w:rsidR="0014048B" w:rsidRPr="00C26A00" w:rsidRDefault="00297B48" w:rsidP="0014048B">
            <w:pPr>
              <w:pStyle w:val="HTML-wstpniesformatowany"/>
              <w:jc w:val="both"/>
              <w:rPr>
                <w:rFonts w:ascii="Arial" w:hAnsi="Arial" w:cs="Times New Roman"/>
                <w:szCs w:val="22"/>
              </w:rPr>
            </w:pPr>
            <w:r>
              <w:rPr>
                <w:rFonts w:ascii="Arial" w:hAnsi="Arial" w:cs="Times New Roman"/>
                <w:szCs w:val="22"/>
              </w:rPr>
              <w:t>S</w:t>
            </w:r>
            <w:r w:rsidR="0014048B" w:rsidRPr="00C26A00">
              <w:rPr>
                <w:rFonts w:ascii="Arial" w:hAnsi="Arial" w:cs="Times New Roman"/>
                <w:szCs w:val="22"/>
              </w:rPr>
              <w:t>ystem (napełnianie na wadze lub inny system zaprojektowany przez DOSTAWCĘ) umożliwia napełnianie / dozowanie z wypełnieniem do ostatniej kropli przy minimalnych stratach produktu.</w:t>
            </w:r>
          </w:p>
          <w:p w14:paraId="41093F0E" w14:textId="77777777" w:rsidR="0014048B" w:rsidRPr="00C26A00" w:rsidRDefault="0014048B" w:rsidP="0014048B">
            <w:pPr>
              <w:jc w:val="both"/>
              <w:rPr>
                <w:szCs w:val="22"/>
                <w:lang w:val="pl-PL"/>
              </w:rPr>
            </w:pPr>
          </w:p>
          <w:p w14:paraId="1AC4C465" w14:textId="2D3C5319" w:rsidR="0014048B" w:rsidRPr="00C26A00" w:rsidRDefault="0014048B" w:rsidP="0014048B">
            <w:pPr>
              <w:pStyle w:val="HTML-wstpniesformatowany"/>
              <w:jc w:val="both"/>
              <w:rPr>
                <w:rFonts w:ascii="Arial" w:hAnsi="Arial" w:cs="Times New Roman"/>
                <w:szCs w:val="22"/>
              </w:rPr>
            </w:pPr>
            <w:r w:rsidRPr="00C26A00">
              <w:rPr>
                <w:rFonts w:ascii="Arial" w:hAnsi="Arial" w:cs="Times New Roman"/>
                <w:szCs w:val="22"/>
              </w:rPr>
              <w:t>Aby uniknąć mycia części mających kontakt z produktem np. igły, system transferu, zbiornik pośredni będą jednorazowe</w:t>
            </w:r>
            <w:r w:rsidR="00885116">
              <w:rPr>
                <w:rFonts w:ascii="Arial" w:hAnsi="Arial" w:cs="Times New Roman"/>
                <w:szCs w:val="22"/>
              </w:rPr>
              <w:t>. P</w:t>
            </w:r>
            <w:r w:rsidRPr="00C26A00">
              <w:rPr>
                <w:rFonts w:ascii="Arial" w:hAnsi="Arial" w:cs="Times New Roman"/>
                <w:szCs w:val="22"/>
              </w:rPr>
              <w:t>referowanym systemem dozowania są pompy perystaltyczne.</w:t>
            </w:r>
          </w:p>
          <w:p w14:paraId="09AF1509" w14:textId="77777777" w:rsidR="0014048B" w:rsidRPr="00C26A00" w:rsidRDefault="0014048B" w:rsidP="0014048B">
            <w:pPr>
              <w:pStyle w:val="HTML-wstpniesformatowany"/>
              <w:jc w:val="both"/>
              <w:rPr>
                <w:rFonts w:ascii="Arial" w:hAnsi="Arial" w:cs="Times New Roman"/>
                <w:szCs w:val="22"/>
              </w:rPr>
            </w:pPr>
          </w:p>
          <w:p w14:paraId="1CC6B28B" w14:textId="43915931" w:rsidR="0014048B" w:rsidRPr="00C26A00" w:rsidRDefault="0014048B" w:rsidP="0014048B">
            <w:pPr>
              <w:pStyle w:val="HTML-wstpniesformatowany"/>
              <w:jc w:val="both"/>
              <w:rPr>
                <w:rFonts w:ascii="Arial" w:hAnsi="Arial" w:cs="Times New Roman"/>
                <w:szCs w:val="22"/>
              </w:rPr>
            </w:pPr>
            <w:r w:rsidRPr="00C26A00">
              <w:rPr>
                <w:rFonts w:ascii="Arial" w:hAnsi="Arial" w:cs="Times New Roman"/>
                <w:szCs w:val="22"/>
              </w:rPr>
              <w:t>Produkt będzie filtrowany sterylnie przez dwa filtry 0,2 µm z wykorzystaniem systemów filtracji jednorazowego użytku SU (</w:t>
            </w:r>
            <w:r w:rsidRPr="00C26A00">
              <w:rPr>
                <w:rFonts w:ascii="Arial" w:hAnsi="Arial" w:cs="Times New Roman"/>
                <w:i/>
                <w:iCs/>
                <w:szCs w:val="22"/>
              </w:rPr>
              <w:t xml:space="preserve">ang. Single </w:t>
            </w:r>
            <w:proofErr w:type="spellStart"/>
            <w:r w:rsidRPr="00C26A00">
              <w:rPr>
                <w:rFonts w:ascii="Arial" w:hAnsi="Arial" w:cs="Times New Roman"/>
                <w:i/>
                <w:iCs/>
                <w:szCs w:val="22"/>
              </w:rPr>
              <w:t>Use</w:t>
            </w:r>
            <w:proofErr w:type="spellEnd"/>
            <w:r w:rsidRPr="00C26A00">
              <w:rPr>
                <w:rFonts w:ascii="Arial" w:hAnsi="Arial" w:cs="Times New Roman"/>
                <w:szCs w:val="22"/>
              </w:rPr>
              <w:t>). Będzie dostępny port SU dla produktu, który połączy rurki napełniające produktu ze zbiornika transferowego do worka SU wewnątrz linii napełniania. Będzie istniał system kontroli objętości produktu przechowywanego w worku SU, aby zapewnić stałą wagę podczas całego procesu napełniania.</w:t>
            </w:r>
          </w:p>
          <w:p w14:paraId="13BECC54" w14:textId="49CC7F3A" w:rsidR="00566CA3" w:rsidRPr="00301078" w:rsidRDefault="000D0C4D" w:rsidP="00566CA3">
            <w:pPr>
              <w:spacing w:beforeLines="60" w:before="144" w:afterLines="60" w:after="144"/>
              <w:jc w:val="both"/>
              <w:rPr>
                <w:strike/>
                <w:szCs w:val="22"/>
                <w:lang w:val="pl-PL"/>
              </w:rPr>
            </w:pPr>
            <w:r w:rsidRPr="00C26A00">
              <w:rPr>
                <w:szCs w:val="22"/>
                <w:lang w:val="pl-PL"/>
              </w:rPr>
              <w:t>Po napełnieniu i zważeniu pojemniki zostaną przeniesione na stanowisko korkowania, gdzie fiolki</w:t>
            </w:r>
            <w:r w:rsidR="0061450F">
              <w:rPr>
                <w:szCs w:val="22"/>
                <w:lang w:val="pl-PL"/>
              </w:rPr>
              <w:t xml:space="preserve">, </w:t>
            </w:r>
            <w:r w:rsidR="0061450F" w:rsidRPr="00C26A00">
              <w:rPr>
                <w:szCs w:val="22"/>
                <w:lang w:val="pl-PL"/>
              </w:rPr>
              <w:t>strzykawki i kartridże</w:t>
            </w:r>
            <w:r w:rsidRPr="00C26A00">
              <w:rPr>
                <w:szCs w:val="22"/>
                <w:lang w:val="pl-PL"/>
              </w:rPr>
              <w:t xml:space="preserve"> zostaną zamknięte korkiem. Dodanie korków </w:t>
            </w:r>
            <w:r w:rsidR="00861304" w:rsidRPr="00C26A00">
              <w:rPr>
                <w:szCs w:val="22"/>
                <w:lang w:val="pl-PL"/>
              </w:rPr>
              <w:t>RTU (</w:t>
            </w:r>
            <w:r w:rsidR="00861304" w:rsidRPr="00C26A00">
              <w:rPr>
                <w:i/>
                <w:iCs/>
                <w:szCs w:val="22"/>
                <w:lang w:val="pl-PL"/>
              </w:rPr>
              <w:t>ang. ready to use</w:t>
            </w:r>
            <w:r w:rsidR="00861304" w:rsidRPr="00C26A00">
              <w:rPr>
                <w:szCs w:val="22"/>
                <w:lang w:val="pl-PL"/>
              </w:rPr>
              <w:t xml:space="preserve">) </w:t>
            </w:r>
            <w:r w:rsidRPr="00C26A00">
              <w:rPr>
                <w:szCs w:val="22"/>
                <w:lang w:val="pl-PL"/>
              </w:rPr>
              <w:t xml:space="preserve">zostanie przeprowadzone przy użyciu </w:t>
            </w:r>
            <w:r w:rsidR="004715A2" w:rsidRPr="00C26A00">
              <w:rPr>
                <w:szCs w:val="22"/>
                <w:lang w:val="pl-PL"/>
              </w:rPr>
              <w:t>odpowiedni</w:t>
            </w:r>
            <w:r w:rsidR="00BC79D2">
              <w:rPr>
                <w:szCs w:val="22"/>
                <w:lang w:val="pl-PL"/>
              </w:rPr>
              <w:t>ego</w:t>
            </w:r>
            <w:r w:rsidR="004715A2" w:rsidRPr="00C26A00">
              <w:rPr>
                <w:szCs w:val="22"/>
                <w:lang w:val="pl-PL"/>
              </w:rPr>
              <w:t xml:space="preserve"> port</w:t>
            </w:r>
            <w:r w:rsidR="00BC79D2">
              <w:rPr>
                <w:szCs w:val="22"/>
                <w:lang w:val="pl-PL"/>
              </w:rPr>
              <w:t>u</w:t>
            </w:r>
            <w:r w:rsidRPr="00C26A00">
              <w:rPr>
                <w:szCs w:val="22"/>
                <w:lang w:val="pl-PL"/>
              </w:rPr>
              <w:t xml:space="preserve"> znajdującego się w obrębie </w:t>
            </w:r>
            <w:r w:rsidR="003F1D97">
              <w:rPr>
                <w:szCs w:val="22"/>
                <w:lang w:val="pl-PL"/>
              </w:rPr>
              <w:t>Izolatora</w:t>
            </w:r>
            <w:r w:rsidR="003F1D97" w:rsidRPr="00C26A00">
              <w:rPr>
                <w:szCs w:val="22"/>
                <w:lang w:val="pl-PL"/>
              </w:rPr>
              <w:t xml:space="preserve"> </w:t>
            </w:r>
            <w:r w:rsidRPr="00C26A00">
              <w:rPr>
                <w:szCs w:val="22"/>
                <w:lang w:val="pl-PL"/>
              </w:rPr>
              <w:t xml:space="preserve">pod </w:t>
            </w:r>
            <w:r w:rsidR="008F7881">
              <w:rPr>
                <w:szCs w:val="22"/>
                <w:lang w:val="pl-PL"/>
              </w:rPr>
              <w:t>UD</w:t>
            </w:r>
            <w:r w:rsidRPr="00C26A00">
              <w:rPr>
                <w:szCs w:val="22"/>
                <w:lang w:val="pl-PL"/>
              </w:rPr>
              <w:t xml:space="preserve">AF. </w:t>
            </w:r>
            <w:r w:rsidR="007139B9" w:rsidRPr="00C26A00">
              <w:rPr>
                <w:szCs w:val="22"/>
                <w:lang w:val="pl-PL"/>
              </w:rPr>
              <w:t>Maszyna będzie wyposażona w system kontroli obecności korka</w:t>
            </w:r>
            <w:r w:rsidR="00566CA3">
              <w:rPr>
                <w:szCs w:val="22"/>
                <w:lang w:val="pl-PL"/>
              </w:rPr>
              <w:t>.</w:t>
            </w:r>
          </w:p>
          <w:p w14:paraId="631F15DD" w14:textId="3D5BDCCC" w:rsidR="00120531" w:rsidRPr="00C26A00" w:rsidRDefault="00120531" w:rsidP="007D1405">
            <w:pPr>
              <w:pStyle w:val="HTML-wstpniesformatowany"/>
              <w:jc w:val="both"/>
              <w:rPr>
                <w:rFonts w:ascii="Arial" w:hAnsi="Arial" w:cs="Times New Roman"/>
                <w:szCs w:val="22"/>
              </w:rPr>
            </w:pPr>
            <w:r w:rsidRPr="00C26A00">
              <w:rPr>
                <w:rFonts w:ascii="Arial" w:hAnsi="Arial" w:cs="Times New Roman"/>
                <w:szCs w:val="22"/>
              </w:rPr>
              <w:t>Po napełnieniu</w:t>
            </w:r>
            <w:r w:rsidR="007D1405" w:rsidRPr="00C26A00">
              <w:rPr>
                <w:rFonts w:ascii="Arial" w:hAnsi="Arial" w:cs="Times New Roman"/>
                <w:szCs w:val="22"/>
              </w:rPr>
              <w:t xml:space="preserve"> ampułkostrzykawki oraz kartridże zostaną</w:t>
            </w:r>
            <w:r w:rsidR="006B4234" w:rsidRPr="006B4234">
              <w:rPr>
                <w:rFonts w:ascii="Arial" w:hAnsi="Arial" w:cs="Times New Roman"/>
                <w:szCs w:val="22"/>
              </w:rPr>
              <w:t xml:space="preserve"> automatycznie umieszczone w systemie </w:t>
            </w:r>
            <w:proofErr w:type="spellStart"/>
            <w:r w:rsidR="006B4234" w:rsidRPr="006B4234">
              <w:rPr>
                <w:rFonts w:ascii="Arial" w:hAnsi="Arial" w:cs="Times New Roman"/>
                <w:szCs w:val="22"/>
              </w:rPr>
              <w:t>Nest&amp;Tub</w:t>
            </w:r>
            <w:proofErr w:type="spellEnd"/>
            <w:r w:rsidR="00566CA3">
              <w:rPr>
                <w:rFonts w:ascii="Arial" w:hAnsi="Arial" w:cs="Times New Roman"/>
                <w:szCs w:val="22"/>
              </w:rPr>
              <w:t>.</w:t>
            </w:r>
          </w:p>
          <w:p w14:paraId="68737165" w14:textId="46EEA08F" w:rsidR="00701DAA" w:rsidRDefault="009C7B0A" w:rsidP="00566CA3">
            <w:pPr>
              <w:spacing w:beforeLines="60" w:before="144" w:afterLines="60" w:after="144"/>
              <w:jc w:val="both"/>
              <w:rPr>
                <w:szCs w:val="22"/>
                <w:lang w:val="pl-PL"/>
              </w:rPr>
            </w:pPr>
            <w:r w:rsidRPr="00C26A00">
              <w:rPr>
                <w:szCs w:val="22"/>
                <w:lang w:val="pl-PL"/>
              </w:rPr>
              <w:t xml:space="preserve">Napełnione fiolki po zakorkowaniu będą transferowane do maszyny kapslującej w celu nałożenia i </w:t>
            </w:r>
            <w:r w:rsidR="00663919" w:rsidRPr="00C26A00">
              <w:rPr>
                <w:szCs w:val="22"/>
                <w:lang w:val="pl-PL"/>
              </w:rPr>
              <w:t>zaciśnięcia</w:t>
            </w:r>
            <w:r w:rsidRPr="00C26A00">
              <w:rPr>
                <w:szCs w:val="22"/>
                <w:lang w:val="pl-PL"/>
              </w:rPr>
              <w:t xml:space="preserve"> kapsli. Dodanie kapsli zostanie przeprowadzone przy użyciu </w:t>
            </w:r>
            <w:r w:rsidR="004715A2" w:rsidRPr="00C26A00">
              <w:rPr>
                <w:szCs w:val="22"/>
                <w:lang w:val="pl-PL"/>
              </w:rPr>
              <w:t>odpowiedniego portu</w:t>
            </w:r>
            <w:r w:rsidRPr="00C26A00">
              <w:rPr>
                <w:szCs w:val="22"/>
                <w:lang w:val="pl-PL"/>
              </w:rPr>
              <w:t xml:space="preserve"> znajdującego się w obrębie </w:t>
            </w:r>
            <w:r w:rsidR="003F1D97">
              <w:rPr>
                <w:szCs w:val="22"/>
                <w:lang w:val="pl-PL"/>
              </w:rPr>
              <w:t>izolatora</w:t>
            </w:r>
            <w:r w:rsidR="003F1D97" w:rsidRPr="00C26A00">
              <w:rPr>
                <w:szCs w:val="22"/>
                <w:lang w:val="pl-PL"/>
              </w:rPr>
              <w:t xml:space="preserve"> </w:t>
            </w:r>
            <w:r w:rsidRPr="00C26A00">
              <w:rPr>
                <w:szCs w:val="22"/>
                <w:lang w:val="pl-PL"/>
              </w:rPr>
              <w:t xml:space="preserve">pod </w:t>
            </w:r>
            <w:r w:rsidR="00D53100" w:rsidRPr="00C26A00">
              <w:rPr>
                <w:szCs w:val="22"/>
                <w:lang w:val="pl-PL"/>
              </w:rPr>
              <w:t>UDAF</w:t>
            </w:r>
            <w:r w:rsidR="00E17557">
              <w:rPr>
                <w:szCs w:val="22"/>
                <w:lang w:val="pl-PL"/>
              </w:rPr>
              <w:t xml:space="preserve"> jeśli stosujemy monoblock</w:t>
            </w:r>
            <w:r w:rsidRPr="00C26A00">
              <w:rPr>
                <w:szCs w:val="22"/>
                <w:lang w:val="pl-PL"/>
              </w:rPr>
              <w:t>. Wszystkie fiolki zostaną sprawdzone pod kątem obecności korków przed zaciśnięciem kapsli.</w:t>
            </w:r>
            <w:r w:rsidR="00F8209C">
              <w:rPr>
                <w:szCs w:val="22"/>
                <w:lang w:val="pl-PL"/>
              </w:rPr>
              <w:t xml:space="preserve"> </w:t>
            </w:r>
            <w:r w:rsidR="00701DAA" w:rsidRPr="00C26A00">
              <w:rPr>
                <w:szCs w:val="22"/>
                <w:lang w:val="pl-PL"/>
              </w:rPr>
              <w:t>Po zamknięciu fiolki będą transportowane i pakowane luzem na tace.</w:t>
            </w:r>
          </w:p>
          <w:p w14:paraId="532CADF5" w14:textId="473BD288" w:rsidR="008878B2" w:rsidRPr="00C26A00" w:rsidRDefault="008878B2" w:rsidP="008878B2">
            <w:pPr>
              <w:pStyle w:val="HTML-wstpniesformatowany"/>
              <w:jc w:val="both"/>
              <w:rPr>
                <w:rFonts w:ascii="Arial" w:hAnsi="Arial" w:cs="Times New Roman"/>
                <w:szCs w:val="22"/>
              </w:rPr>
            </w:pPr>
            <w:r>
              <w:rPr>
                <w:rFonts w:ascii="Arial" w:hAnsi="Arial" w:cs="Times New Roman"/>
                <w:szCs w:val="22"/>
              </w:rPr>
              <w:t>Linia rozlewu wyposażona będzie w s</w:t>
            </w:r>
            <w:r w:rsidRPr="00C26A00">
              <w:rPr>
                <w:rFonts w:ascii="Arial" w:hAnsi="Arial" w:cs="Times New Roman"/>
                <w:szCs w:val="22"/>
              </w:rPr>
              <w:t>tacj</w:t>
            </w:r>
            <w:r>
              <w:rPr>
                <w:rFonts w:ascii="Arial" w:hAnsi="Arial" w:cs="Times New Roman"/>
                <w:szCs w:val="22"/>
              </w:rPr>
              <w:t>ę</w:t>
            </w:r>
            <w:r w:rsidRPr="00C26A00">
              <w:rPr>
                <w:rFonts w:ascii="Arial" w:hAnsi="Arial" w:cs="Times New Roman"/>
                <w:szCs w:val="22"/>
              </w:rPr>
              <w:t xml:space="preserve"> odrzucania </w:t>
            </w:r>
            <w:r>
              <w:rPr>
                <w:rFonts w:ascii="Arial" w:hAnsi="Arial" w:cs="Times New Roman"/>
                <w:szCs w:val="22"/>
              </w:rPr>
              <w:t>wadliwych opakowań</w:t>
            </w:r>
            <w:r w:rsidRPr="00C26A00">
              <w:rPr>
                <w:rFonts w:ascii="Arial" w:hAnsi="Arial" w:cs="Times New Roman"/>
                <w:szCs w:val="22"/>
              </w:rPr>
              <w:t xml:space="preserve"> w taki sposób, aby zatrzymać wszelkie wycieki</w:t>
            </w:r>
            <w:r w:rsidR="00F8209C">
              <w:rPr>
                <w:rFonts w:ascii="Arial" w:hAnsi="Arial" w:cs="Times New Roman"/>
                <w:szCs w:val="22"/>
              </w:rPr>
              <w:t xml:space="preserve"> z otwartych opakowań. </w:t>
            </w:r>
            <w:r w:rsidRPr="00C26A00">
              <w:rPr>
                <w:rFonts w:ascii="Arial" w:hAnsi="Arial" w:cs="Times New Roman"/>
                <w:szCs w:val="22"/>
              </w:rPr>
              <w:t xml:space="preserve">DOSTAWCA musi zaprojektować system umożliwiający usuwanie </w:t>
            </w:r>
            <w:r>
              <w:rPr>
                <w:rFonts w:ascii="Arial" w:hAnsi="Arial" w:cs="Times New Roman"/>
                <w:szCs w:val="22"/>
              </w:rPr>
              <w:t>opakowań</w:t>
            </w:r>
            <w:r w:rsidRPr="00C26A00">
              <w:rPr>
                <w:rFonts w:ascii="Arial" w:hAnsi="Arial" w:cs="Times New Roman"/>
                <w:szCs w:val="22"/>
              </w:rPr>
              <w:t xml:space="preserve"> z linii bez wpływu na sterylność maszyny do napełniania</w:t>
            </w:r>
          </w:p>
          <w:p w14:paraId="0DF0D8B3" w14:textId="77777777" w:rsidR="009C7B0A" w:rsidRPr="00C26A00" w:rsidRDefault="009C7B0A" w:rsidP="007D1405">
            <w:pPr>
              <w:pStyle w:val="HTML-wstpniesformatowany"/>
              <w:jc w:val="both"/>
              <w:rPr>
                <w:rFonts w:ascii="Arial" w:hAnsi="Arial" w:cs="Times New Roman"/>
                <w:szCs w:val="22"/>
              </w:rPr>
            </w:pPr>
          </w:p>
          <w:p w14:paraId="274D078E" w14:textId="17F86BC0" w:rsidR="00FC2B2A" w:rsidRDefault="00860619" w:rsidP="00566CA3">
            <w:pPr>
              <w:spacing w:beforeLines="60" w:before="144" w:afterLines="60" w:after="144"/>
              <w:jc w:val="both"/>
              <w:rPr>
                <w:i/>
                <w:iCs/>
                <w:szCs w:val="22"/>
              </w:rPr>
            </w:pPr>
            <w:r w:rsidRPr="00C26A00">
              <w:rPr>
                <w:i/>
                <w:iCs/>
                <w:szCs w:val="22"/>
              </w:rPr>
              <w:t>Ready to use sterile vials, syringes and cartridges</w:t>
            </w:r>
            <w:r w:rsidR="00C91EF4" w:rsidRPr="00C26A00">
              <w:rPr>
                <w:i/>
                <w:iCs/>
                <w:szCs w:val="22"/>
              </w:rPr>
              <w:t xml:space="preserve"> (containers)</w:t>
            </w:r>
            <w:r w:rsidRPr="00C26A00">
              <w:rPr>
                <w:i/>
                <w:iCs/>
                <w:szCs w:val="22"/>
              </w:rPr>
              <w:t xml:space="preserve"> in a Nest&amp;Tub system </w:t>
            </w:r>
            <w:r w:rsidR="00FC2B2A" w:rsidRPr="00C26A00">
              <w:rPr>
                <w:i/>
                <w:iCs/>
                <w:szCs w:val="22"/>
              </w:rPr>
              <w:t xml:space="preserve">will be </w:t>
            </w:r>
            <w:r w:rsidRPr="00C26A00">
              <w:rPr>
                <w:i/>
                <w:iCs/>
                <w:szCs w:val="22"/>
              </w:rPr>
              <w:t xml:space="preserve">de-bagged in the semi automatic debagger system. </w:t>
            </w:r>
            <w:r w:rsidR="00FC2B2A" w:rsidRPr="00C26A00">
              <w:rPr>
                <w:i/>
                <w:iCs/>
                <w:szCs w:val="22"/>
              </w:rPr>
              <w:t xml:space="preserve">The outer bag will be manually removed outside the </w:t>
            </w:r>
            <w:r w:rsidRPr="00C26A00">
              <w:rPr>
                <w:i/>
                <w:iCs/>
                <w:szCs w:val="22"/>
              </w:rPr>
              <w:t>machine</w:t>
            </w:r>
            <w:r w:rsidR="00FC2B2A" w:rsidRPr="00C26A00">
              <w:rPr>
                <w:i/>
                <w:iCs/>
                <w:szCs w:val="22"/>
              </w:rPr>
              <w:t xml:space="preserve"> under a</w:t>
            </w:r>
            <w:r w:rsidR="00D53100" w:rsidRPr="00C26A00">
              <w:rPr>
                <w:i/>
                <w:iCs/>
                <w:szCs w:val="22"/>
              </w:rPr>
              <w:t>n</w:t>
            </w:r>
            <w:r w:rsidR="00FC2B2A" w:rsidRPr="00C26A00">
              <w:rPr>
                <w:i/>
                <w:iCs/>
                <w:szCs w:val="22"/>
              </w:rPr>
              <w:t xml:space="preserve"> </w:t>
            </w:r>
            <w:r w:rsidR="00D53100" w:rsidRPr="00C26A00">
              <w:rPr>
                <w:i/>
                <w:iCs/>
                <w:szCs w:val="22"/>
              </w:rPr>
              <w:t>UDAF</w:t>
            </w:r>
            <w:r w:rsidR="00FC2B2A" w:rsidRPr="00C26A00">
              <w:rPr>
                <w:i/>
                <w:iCs/>
                <w:szCs w:val="22"/>
              </w:rPr>
              <w:t xml:space="preserve"> (which will be part of the machine </w:t>
            </w:r>
            <w:r w:rsidR="00D53100" w:rsidRPr="00C26A00">
              <w:rPr>
                <w:i/>
                <w:iCs/>
                <w:szCs w:val="22"/>
              </w:rPr>
              <w:t>UDAF</w:t>
            </w:r>
            <w:r w:rsidR="00FC2B2A" w:rsidRPr="00C26A00">
              <w:rPr>
                <w:i/>
                <w:iCs/>
                <w:szCs w:val="22"/>
              </w:rPr>
              <w:t>), the inner bag will be removed by a semi –automatic process inside Debagger. The tub/tray will then move towards the delidder where protective me</w:t>
            </w:r>
            <w:r w:rsidR="00751CAB" w:rsidRPr="00C26A00">
              <w:rPr>
                <w:i/>
                <w:iCs/>
                <w:szCs w:val="22"/>
              </w:rPr>
              <w:t>m</w:t>
            </w:r>
            <w:r w:rsidR="00FC2B2A" w:rsidRPr="00C26A00">
              <w:rPr>
                <w:i/>
                <w:iCs/>
                <w:szCs w:val="22"/>
              </w:rPr>
              <w:t xml:space="preserve">branes are removed automatically by the robot. </w:t>
            </w:r>
            <w:r w:rsidR="00BC79D2" w:rsidRPr="00BC79D2">
              <w:rPr>
                <w:i/>
                <w:iCs/>
                <w:szCs w:val="22"/>
              </w:rPr>
              <w:t>Empty trays and nests are transported on a conveyor allowing the operator to pick them up. The tubs and nests are then manually removed.</w:t>
            </w:r>
            <w:r w:rsidR="00FC2B2A" w:rsidRPr="00C26A00">
              <w:rPr>
                <w:i/>
                <w:iCs/>
                <w:szCs w:val="22"/>
              </w:rPr>
              <w:t xml:space="preserve"> </w:t>
            </w:r>
            <w:r w:rsidR="00C91EF4" w:rsidRPr="00C26A00">
              <w:rPr>
                <w:i/>
                <w:iCs/>
                <w:szCs w:val="22"/>
              </w:rPr>
              <w:t>C</w:t>
            </w:r>
            <w:r w:rsidR="00FC2B2A" w:rsidRPr="00C26A00">
              <w:rPr>
                <w:i/>
                <w:iCs/>
                <w:szCs w:val="22"/>
              </w:rPr>
              <w:t>ontainers will be paced in-line</w:t>
            </w:r>
            <w:r w:rsidR="003B3C9E" w:rsidRPr="00C26A00">
              <w:rPr>
                <w:i/>
                <w:iCs/>
                <w:szCs w:val="22"/>
              </w:rPr>
              <w:t xml:space="preserve"> and</w:t>
            </w:r>
            <w:r w:rsidR="00FC2B2A" w:rsidRPr="00C26A00">
              <w:rPr>
                <w:i/>
                <w:iCs/>
                <w:szCs w:val="22"/>
              </w:rPr>
              <w:t xml:space="preserve"> filled and stoppered</w:t>
            </w:r>
            <w:r w:rsidR="003B3C9E" w:rsidRPr="00C26A00">
              <w:rPr>
                <w:i/>
                <w:iCs/>
                <w:szCs w:val="22"/>
              </w:rPr>
              <w:t xml:space="preserve"> according to the</w:t>
            </w:r>
            <w:r w:rsidR="00C91EF4" w:rsidRPr="00C26A00">
              <w:rPr>
                <w:i/>
                <w:iCs/>
                <w:szCs w:val="22"/>
              </w:rPr>
              <w:t xml:space="preserve"> Supplier’s design</w:t>
            </w:r>
            <w:r w:rsidR="003B3C9E" w:rsidRPr="00C26A00">
              <w:rPr>
                <w:i/>
                <w:iCs/>
                <w:szCs w:val="22"/>
              </w:rPr>
              <w:t>.</w:t>
            </w:r>
          </w:p>
          <w:p w14:paraId="7B4E17E8" w14:textId="77777777" w:rsidR="00D81070" w:rsidRPr="00C26A00" w:rsidRDefault="00D81070" w:rsidP="00566CA3">
            <w:pPr>
              <w:jc w:val="both"/>
              <w:rPr>
                <w:i/>
                <w:iCs/>
                <w:szCs w:val="22"/>
              </w:rPr>
            </w:pPr>
            <w:r w:rsidRPr="00C26A00">
              <w:rPr>
                <w:i/>
                <w:iCs/>
                <w:szCs w:val="22"/>
              </w:rPr>
              <w:t>It is anticipated that the line will be used for the filling of biomolecules under GMP for clinical trials &amp; medium to large commercial batches for EU and US market. Filling Line will work with product with OEB up to 5 (Occupational Exposure Band) which corresponds to Occupational Exposure Level OEL between 0,01-1 µg/m3.</w:t>
            </w:r>
          </w:p>
          <w:p w14:paraId="7DF81271" w14:textId="77777777" w:rsidR="00D81070" w:rsidRPr="00C26A00" w:rsidRDefault="00D81070" w:rsidP="00566CA3">
            <w:pPr>
              <w:jc w:val="both"/>
              <w:rPr>
                <w:i/>
                <w:iCs/>
                <w:szCs w:val="22"/>
              </w:rPr>
            </w:pPr>
          </w:p>
          <w:p w14:paraId="30E8804C" w14:textId="77777777" w:rsidR="00D81070" w:rsidRPr="00C26A00" w:rsidRDefault="00D81070" w:rsidP="00566CA3">
            <w:pPr>
              <w:jc w:val="both"/>
              <w:rPr>
                <w:i/>
                <w:iCs/>
                <w:szCs w:val="22"/>
              </w:rPr>
            </w:pPr>
            <w:r w:rsidRPr="00C26A00">
              <w:rPr>
                <w:i/>
                <w:iCs/>
                <w:szCs w:val="22"/>
              </w:rPr>
              <w:t>The Filling Line must be designed to ensure the proper containment and protection of the products.</w:t>
            </w:r>
          </w:p>
          <w:p w14:paraId="04084B1C" w14:textId="77777777" w:rsidR="0014048B" w:rsidRPr="00C26A00" w:rsidRDefault="0014048B" w:rsidP="00566CA3">
            <w:pPr>
              <w:spacing w:beforeLines="60" w:before="144" w:afterLines="60" w:after="144"/>
              <w:jc w:val="both"/>
              <w:rPr>
                <w:i/>
                <w:iCs/>
                <w:szCs w:val="22"/>
              </w:rPr>
            </w:pPr>
            <w:r w:rsidRPr="00C26A00">
              <w:rPr>
                <w:i/>
                <w:iCs/>
                <w:szCs w:val="22"/>
              </w:rPr>
              <w:t xml:space="preserve">There will be 100% weight control (IPC check) of containers, using a precision scale. The entire production should be completely controlled in this manner and documented. IPC system should also be capable of statistical weighing. For any under-fill </w:t>
            </w:r>
            <w:r>
              <w:rPr>
                <w:i/>
                <w:iCs/>
                <w:szCs w:val="22"/>
              </w:rPr>
              <w:t>container</w:t>
            </w:r>
            <w:r w:rsidRPr="00C26A00">
              <w:rPr>
                <w:i/>
                <w:iCs/>
                <w:szCs w:val="22"/>
              </w:rPr>
              <w:t xml:space="preserve">, there </w:t>
            </w:r>
            <w:r>
              <w:rPr>
                <w:i/>
                <w:iCs/>
                <w:szCs w:val="22"/>
              </w:rPr>
              <w:t>must</w:t>
            </w:r>
            <w:r w:rsidRPr="00C26A00">
              <w:rPr>
                <w:i/>
                <w:iCs/>
                <w:szCs w:val="22"/>
              </w:rPr>
              <w:t xml:space="preserve"> be </w:t>
            </w:r>
            <w:r>
              <w:rPr>
                <w:i/>
                <w:iCs/>
                <w:szCs w:val="22"/>
              </w:rPr>
              <w:t>function</w:t>
            </w:r>
            <w:r w:rsidRPr="00C26A00">
              <w:rPr>
                <w:i/>
                <w:iCs/>
                <w:szCs w:val="22"/>
              </w:rPr>
              <w:t xml:space="preserve"> for the  to re-filled</w:t>
            </w:r>
            <w:r>
              <w:rPr>
                <w:i/>
                <w:iCs/>
                <w:szCs w:val="22"/>
              </w:rPr>
              <w:t xml:space="preserve"> the container</w:t>
            </w:r>
            <w:r w:rsidRPr="00C26A00">
              <w:rPr>
                <w:i/>
                <w:iCs/>
                <w:szCs w:val="22"/>
              </w:rPr>
              <w:t xml:space="preserve"> until it reaches the target fill weight and thus reduce the number of rejects due to weighing issues. </w:t>
            </w:r>
          </w:p>
          <w:p w14:paraId="4D361FB4" w14:textId="77777777" w:rsidR="0014048B" w:rsidRPr="00C26A00" w:rsidRDefault="0014048B" w:rsidP="00566CA3">
            <w:pPr>
              <w:spacing w:beforeLines="60" w:before="144" w:afterLines="60" w:after="144"/>
              <w:jc w:val="both"/>
              <w:rPr>
                <w:i/>
                <w:iCs/>
                <w:szCs w:val="22"/>
              </w:rPr>
            </w:pPr>
            <w:r w:rsidRPr="00C26A00">
              <w:rPr>
                <w:i/>
                <w:iCs/>
                <w:szCs w:val="22"/>
              </w:rPr>
              <w:t>This system (filling on the weight, or other system designed by SUPPLIER) allows priming / dosing with fill to last drop with minimal product lost.</w:t>
            </w:r>
          </w:p>
          <w:p w14:paraId="306B0E83" w14:textId="77777777" w:rsidR="0014048B" w:rsidRPr="00C26A00" w:rsidRDefault="0014048B" w:rsidP="00566CA3">
            <w:pPr>
              <w:spacing w:beforeLines="60" w:before="144" w:afterLines="60" w:after="144"/>
              <w:jc w:val="both"/>
              <w:rPr>
                <w:i/>
                <w:iCs/>
                <w:szCs w:val="22"/>
              </w:rPr>
            </w:pPr>
            <w:r w:rsidRPr="00C26A00">
              <w:rPr>
                <w:i/>
                <w:iCs/>
                <w:szCs w:val="22"/>
              </w:rPr>
              <w:t xml:space="preserve">In order to avoid product contact parts to be washed all the contact parts to be SU e.g. needles, transfer system, intermediate tank; peristaltic pumps dosing is the preferred dosing system. </w:t>
            </w:r>
          </w:p>
          <w:p w14:paraId="1618946E" w14:textId="77777777" w:rsidR="0014048B" w:rsidRPr="00C26A00" w:rsidRDefault="0014048B" w:rsidP="00566CA3">
            <w:pPr>
              <w:spacing w:beforeLines="60" w:before="144" w:afterLines="60" w:after="144"/>
              <w:jc w:val="both"/>
              <w:rPr>
                <w:i/>
                <w:iCs/>
                <w:szCs w:val="22"/>
              </w:rPr>
            </w:pPr>
            <w:r w:rsidRPr="00C26A00">
              <w:rPr>
                <w:i/>
                <w:iCs/>
                <w:szCs w:val="22"/>
              </w:rPr>
              <w:t xml:space="preserve">The product will be sterile filtered through two 0,2 µm filters with use of Single Use (SU) filtration systems.  There will be a SU port for the product which will connect the product tubing from the transfer tank to the SU bag inside the filling line. There will be a control system for the volume of product held within the SU bag to ensure consistent weights can be achieved throughout the filling process, and that container does not overfill during the process. </w:t>
            </w:r>
          </w:p>
          <w:p w14:paraId="2D7C8F9A" w14:textId="1EC4D5D4" w:rsidR="00566CA3" w:rsidRPr="00301078" w:rsidRDefault="00FC2B2A" w:rsidP="00566CA3">
            <w:pPr>
              <w:spacing w:beforeLines="60" w:before="144" w:afterLines="60" w:after="144"/>
              <w:jc w:val="both"/>
              <w:rPr>
                <w:i/>
                <w:iCs/>
                <w:strike/>
                <w:szCs w:val="22"/>
              </w:rPr>
            </w:pPr>
            <w:r w:rsidRPr="00C26A00">
              <w:rPr>
                <w:i/>
                <w:iCs/>
                <w:szCs w:val="22"/>
              </w:rPr>
              <w:t xml:space="preserve">After filling, the containers will be transferred to the stoppering station where the vials will be closed with a stopper and the syringes and cartridges with a rubber plunger. The addition of bulk stoppers and plungers will be performed using a </w:t>
            </w:r>
            <w:r w:rsidR="004715A2" w:rsidRPr="00C26A00">
              <w:rPr>
                <w:i/>
                <w:iCs/>
                <w:szCs w:val="22"/>
              </w:rPr>
              <w:t>transfer port</w:t>
            </w:r>
            <w:r w:rsidRPr="00C26A00">
              <w:rPr>
                <w:i/>
                <w:iCs/>
                <w:szCs w:val="22"/>
              </w:rPr>
              <w:t xml:space="preserve"> located within </w:t>
            </w:r>
            <w:r w:rsidR="003F1D97">
              <w:rPr>
                <w:i/>
                <w:iCs/>
                <w:szCs w:val="22"/>
              </w:rPr>
              <w:t>isolator</w:t>
            </w:r>
            <w:r w:rsidR="003F1D97" w:rsidRPr="00C26A00">
              <w:rPr>
                <w:i/>
                <w:iCs/>
                <w:szCs w:val="22"/>
              </w:rPr>
              <w:t xml:space="preserve"> </w:t>
            </w:r>
            <w:r w:rsidRPr="00C26A00">
              <w:rPr>
                <w:i/>
                <w:iCs/>
                <w:szCs w:val="22"/>
              </w:rPr>
              <w:t xml:space="preserve">under </w:t>
            </w:r>
            <w:r w:rsidR="003F1D97">
              <w:rPr>
                <w:i/>
                <w:iCs/>
                <w:szCs w:val="22"/>
              </w:rPr>
              <w:t xml:space="preserve">an </w:t>
            </w:r>
            <w:r w:rsidR="00D53100" w:rsidRPr="00C26A00">
              <w:rPr>
                <w:i/>
                <w:iCs/>
                <w:szCs w:val="22"/>
              </w:rPr>
              <w:t>UDAF</w:t>
            </w:r>
            <w:r w:rsidR="00E17557">
              <w:rPr>
                <w:i/>
                <w:iCs/>
                <w:szCs w:val="22"/>
              </w:rPr>
              <w:t xml:space="preserve"> if monoblock is used</w:t>
            </w:r>
            <w:r w:rsidRPr="00C26A00">
              <w:rPr>
                <w:i/>
                <w:iCs/>
                <w:szCs w:val="22"/>
              </w:rPr>
              <w:t xml:space="preserve">. </w:t>
            </w:r>
            <w:r w:rsidR="004F7C83" w:rsidRPr="00C26A00">
              <w:rPr>
                <w:i/>
                <w:iCs/>
                <w:szCs w:val="22"/>
              </w:rPr>
              <w:t>The machine will be equipped with a stopper/ plunger presence control system.</w:t>
            </w:r>
          </w:p>
          <w:p w14:paraId="5CC3A6AA" w14:textId="7FA200D1" w:rsidR="00574BEB" w:rsidRPr="00C26A00" w:rsidRDefault="00574BEB" w:rsidP="00701DAA">
            <w:pPr>
              <w:spacing w:beforeLines="60" w:before="144" w:afterLines="60" w:after="144"/>
              <w:jc w:val="both"/>
              <w:rPr>
                <w:i/>
                <w:iCs/>
                <w:szCs w:val="22"/>
              </w:rPr>
            </w:pPr>
            <w:r w:rsidRPr="00C26A00">
              <w:rPr>
                <w:i/>
                <w:iCs/>
                <w:szCs w:val="22"/>
              </w:rPr>
              <w:t>After filling</w:t>
            </w:r>
            <w:r w:rsidR="007D1405" w:rsidRPr="00C26A00">
              <w:rPr>
                <w:i/>
                <w:iCs/>
                <w:szCs w:val="22"/>
              </w:rPr>
              <w:t xml:space="preserve"> process, the syringes and cartridges will be </w:t>
            </w:r>
            <w:r w:rsidR="00530F1C">
              <w:rPr>
                <w:i/>
                <w:iCs/>
                <w:szCs w:val="22"/>
              </w:rPr>
              <w:t xml:space="preserve">automatically </w:t>
            </w:r>
            <w:r w:rsidR="007D1405" w:rsidRPr="00C26A00">
              <w:rPr>
                <w:i/>
                <w:iCs/>
                <w:szCs w:val="22"/>
              </w:rPr>
              <w:t>re-pack in nests.</w:t>
            </w:r>
          </w:p>
          <w:p w14:paraId="4359AD04" w14:textId="39DA43EA" w:rsidR="00574BEB" w:rsidRDefault="009C7B0A" w:rsidP="00701DAA">
            <w:pPr>
              <w:spacing w:beforeLines="60" w:before="144" w:afterLines="60" w:after="144"/>
              <w:jc w:val="both"/>
              <w:rPr>
                <w:i/>
                <w:iCs/>
                <w:szCs w:val="22"/>
              </w:rPr>
            </w:pPr>
            <w:r w:rsidRPr="00C26A00">
              <w:rPr>
                <w:i/>
                <w:iCs/>
                <w:szCs w:val="22"/>
              </w:rPr>
              <w:t xml:space="preserve">The filled vials once stoppered will be transferred to the Capping machine for application and sealing of Caps. The addition of Caps will be performed using a </w:t>
            </w:r>
            <w:r w:rsidR="004715A2" w:rsidRPr="00C26A00">
              <w:rPr>
                <w:i/>
                <w:iCs/>
                <w:szCs w:val="22"/>
              </w:rPr>
              <w:t>transfer port</w:t>
            </w:r>
            <w:r w:rsidRPr="00C26A00">
              <w:rPr>
                <w:i/>
                <w:iCs/>
                <w:szCs w:val="22"/>
              </w:rPr>
              <w:t xml:space="preserve"> located within </w:t>
            </w:r>
            <w:r w:rsidR="003F1D97">
              <w:rPr>
                <w:i/>
                <w:iCs/>
                <w:szCs w:val="22"/>
              </w:rPr>
              <w:t>isolator</w:t>
            </w:r>
            <w:r w:rsidR="003F1D97" w:rsidRPr="00C26A00">
              <w:rPr>
                <w:i/>
                <w:iCs/>
                <w:szCs w:val="22"/>
              </w:rPr>
              <w:t xml:space="preserve"> </w:t>
            </w:r>
            <w:r w:rsidRPr="00C26A00">
              <w:rPr>
                <w:i/>
                <w:iCs/>
                <w:szCs w:val="22"/>
              </w:rPr>
              <w:t>under a</w:t>
            </w:r>
            <w:r w:rsidR="003F1D97">
              <w:rPr>
                <w:i/>
                <w:iCs/>
                <w:szCs w:val="22"/>
              </w:rPr>
              <w:t>n</w:t>
            </w:r>
            <w:r w:rsidRPr="00C26A00">
              <w:rPr>
                <w:i/>
                <w:iCs/>
                <w:szCs w:val="22"/>
              </w:rPr>
              <w:t xml:space="preserve"> </w:t>
            </w:r>
            <w:r w:rsidR="003F1D97">
              <w:rPr>
                <w:i/>
                <w:iCs/>
                <w:szCs w:val="22"/>
              </w:rPr>
              <w:t xml:space="preserve">UDAF </w:t>
            </w:r>
            <w:r w:rsidRPr="00566CA3">
              <w:rPr>
                <w:i/>
                <w:iCs/>
                <w:szCs w:val="22"/>
              </w:rPr>
              <w:t>unit</w:t>
            </w:r>
            <w:r w:rsidR="00301078" w:rsidRPr="00566CA3">
              <w:rPr>
                <w:i/>
                <w:iCs/>
                <w:szCs w:val="22"/>
              </w:rPr>
              <w:t xml:space="preserve"> if </w:t>
            </w:r>
            <w:proofErr w:type="spellStart"/>
            <w:r w:rsidR="00301078" w:rsidRPr="00566CA3">
              <w:rPr>
                <w:i/>
                <w:iCs/>
                <w:szCs w:val="22"/>
              </w:rPr>
              <w:t>monoblock</w:t>
            </w:r>
            <w:proofErr w:type="spellEnd"/>
            <w:r w:rsidR="00301078" w:rsidRPr="00566CA3">
              <w:rPr>
                <w:i/>
                <w:iCs/>
                <w:szCs w:val="22"/>
              </w:rPr>
              <w:t xml:space="preserve"> is </w:t>
            </w:r>
            <w:r w:rsidR="008F0A5C" w:rsidRPr="00566CA3">
              <w:rPr>
                <w:i/>
                <w:iCs/>
                <w:szCs w:val="22"/>
              </w:rPr>
              <w:t>designed</w:t>
            </w:r>
            <w:r w:rsidRPr="00566CA3">
              <w:rPr>
                <w:i/>
                <w:iCs/>
                <w:szCs w:val="22"/>
              </w:rPr>
              <w:t>.</w:t>
            </w:r>
            <w:r w:rsidRPr="00C26A00">
              <w:rPr>
                <w:i/>
                <w:iCs/>
                <w:szCs w:val="22"/>
              </w:rPr>
              <w:t xml:space="preserve"> A check will be performed on all vials for the presence of stoppers before the crimping of caps</w:t>
            </w:r>
            <w:r w:rsidR="00701DAA" w:rsidRPr="00C26A00">
              <w:rPr>
                <w:i/>
                <w:iCs/>
                <w:szCs w:val="22"/>
              </w:rPr>
              <w:t>.</w:t>
            </w:r>
            <w:r w:rsidR="00F8209C" w:rsidRPr="00F8209C">
              <w:rPr>
                <w:i/>
                <w:iCs/>
                <w:szCs w:val="22"/>
              </w:rPr>
              <w:t>.</w:t>
            </w:r>
            <w:r w:rsidR="00F8209C">
              <w:rPr>
                <w:i/>
                <w:iCs/>
                <w:szCs w:val="22"/>
              </w:rPr>
              <w:t xml:space="preserve"> </w:t>
            </w:r>
            <w:r w:rsidR="00574BEB" w:rsidRPr="00C26A00">
              <w:rPr>
                <w:i/>
                <w:iCs/>
                <w:szCs w:val="22"/>
              </w:rPr>
              <w:t xml:space="preserve">After Capping the vials will </w:t>
            </w:r>
            <w:r w:rsidR="00566CA3">
              <w:rPr>
                <w:i/>
                <w:iCs/>
                <w:szCs w:val="22"/>
              </w:rPr>
              <w:t>be transported</w:t>
            </w:r>
            <w:r w:rsidR="00574BEB" w:rsidRPr="00C26A00">
              <w:rPr>
                <w:i/>
                <w:iCs/>
                <w:szCs w:val="22"/>
              </w:rPr>
              <w:t xml:space="preserve"> along a conveyor and bulk packed into trays on a tray loading machine.</w:t>
            </w:r>
          </w:p>
          <w:p w14:paraId="63636C83" w14:textId="3DEF14A7" w:rsidR="008878B2" w:rsidRPr="00C26A00" w:rsidRDefault="008878B2" w:rsidP="00701DAA">
            <w:pPr>
              <w:spacing w:beforeLines="60" w:before="144" w:afterLines="60" w:after="144"/>
              <w:jc w:val="both"/>
              <w:rPr>
                <w:i/>
                <w:iCs/>
                <w:szCs w:val="22"/>
              </w:rPr>
            </w:pPr>
            <w:r w:rsidRPr="00C26A00">
              <w:rPr>
                <w:i/>
                <w:iCs/>
                <w:szCs w:val="22"/>
              </w:rPr>
              <w:t>The</w:t>
            </w:r>
            <w:r w:rsidR="00F8209C">
              <w:rPr>
                <w:i/>
                <w:iCs/>
                <w:szCs w:val="22"/>
              </w:rPr>
              <w:t xml:space="preserve"> filling line will be equipped with</w:t>
            </w:r>
            <w:r w:rsidRPr="00C26A00">
              <w:rPr>
                <w:i/>
                <w:iCs/>
                <w:szCs w:val="22"/>
              </w:rPr>
              <w:t xml:space="preserve"> rejection station</w:t>
            </w:r>
            <w:r w:rsidR="00F8209C">
              <w:rPr>
                <w:i/>
                <w:iCs/>
                <w:szCs w:val="22"/>
              </w:rPr>
              <w:t xml:space="preserve">. </w:t>
            </w:r>
            <w:r w:rsidRPr="00C26A00">
              <w:rPr>
                <w:i/>
                <w:iCs/>
                <w:szCs w:val="22"/>
              </w:rPr>
              <w:t>The reject</w:t>
            </w:r>
            <w:r w:rsidR="00F8209C">
              <w:rPr>
                <w:i/>
                <w:iCs/>
                <w:szCs w:val="22"/>
              </w:rPr>
              <w:t>ion</w:t>
            </w:r>
            <w:r w:rsidRPr="00C26A00">
              <w:rPr>
                <w:i/>
                <w:iCs/>
                <w:szCs w:val="22"/>
              </w:rPr>
              <w:t xml:space="preserve"> station will be designed in such a way to</w:t>
            </w:r>
            <w:r w:rsidR="00F8209C">
              <w:rPr>
                <w:i/>
                <w:iCs/>
                <w:szCs w:val="22"/>
              </w:rPr>
              <w:t xml:space="preserve"> stop</w:t>
            </w:r>
            <w:r w:rsidRPr="00C26A00">
              <w:rPr>
                <w:i/>
                <w:iCs/>
                <w:szCs w:val="22"/>
              </w:rPr>
              <w:t xml:space="preserve"> any </w:t>
            </w:r>
            <w:r w:rsidR="00F8209C">
              <w:rPr>
                <w:i/>
                <w:iCs/>
                <w:szCs w:val="22"/>
              </w:rPr>
              <w:t>leaks from open containers.</w:t>
            </w:r>
            <w:r w:rsidRPr="00C26A00">
              <w:rPr>
                <w:i/>
                <w:iCs/>
                <w:szCs w:val="22"/>
              </w:rPr>
              <w:t xml:space="preserve">The SUPPLIER must design a system </w:t>
            </w:r>
            <w:r w:rsidR="00F8209C">
              <w:rPr>
                <w:i/>
                <w:iCs/>
                <w:szCs w:val="22"/>
              </w:rPr>
              <w:t>that allows packages to be removed from the filling line</w:t>
            </w:r>
            <w:r w:rsidRPr="00C26A00">
              <w:rPr>
                <w:i/>
                <w:iCs/>
                <w:szCs w:val="22"/>
              </w:rPr>
              <w:t xml:space="preserve"> without impacting the sterility of the filling machine.</w:t>
            </w:r>
          </w:p>
          <w:p w14:paraId="4A23B3AF" w14:textId="7ECFDBF2" w:rsidR="00574BEB" w:rsidRPr="00C26A00" w:rsidRDefault="00574BEB" w:rsidP="00FD738A">
            <w:pPr>
              <w:rPr>
                <w:rFonts w:cs="Arial"/>
              </w:rPr>
            </w:pPr>
          </w:p>
        </w:tc>
      </w:tr>
    </w:tbl>
    <w:p w14:paraId="349D12AE" w14:textId="77777777" w:rsidR="00D60159" w:rsidRPr="006009A6" w:rsidRDefault="00D60159" w:rsidP="005C3B75">
      <w:pPr>
        <w:pStyle w:val="Nagwek1"/>
        <w:rPr>
          <w:lang w:val="ru-RU"/>
        </w:rPr>
      </w:pPr>
      <w:bookmarkStart w:id="4" w:name="_Toc456006095"/>
      <w:bookmarkStart w:id="5" w:name="_Toc155351117"/>
      <w:r w:rsidRPr="006009A6">
        <w:rPr>
          <w:lang w:val="en-GB"/>
        </w:rPr>
        <w:lastRenderedPageBreak/>
        <w:t>HARMONOGRAM</w:t>
      </w:r>
      <w:r w:rsidRPr="006009A6">
        <w:rPr>
          <w:lang w:val="ru-RU"/>
        </w:rPr>
        <w:t xml:space="preserve"> </w:t>
      </w:r>
      <w:r w:rsidRPr="006009A6">
        <w:t>/ SCHEDULE</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74BEB" w:rsidRPr="006009A6" w14:paraId="5A3B1374" w14:textId="77777777" w:rsidTr="00D04F3C">
        <w:tc>
          <w:tcPr>
            <w:tcW w:w="9344" w:type="dxa"/>
            <w:shd w:val="clear" w:color="auto" w:fill="auto"/>
          </w:tcPr>
          <w:p w14:paraId="2135905D" w14:textId="4004B580" w:rsidR="00AA20B4" w:rsidRPr="006009A6" w:rsidRDefault="00186357" w:rsidP="005C3B75">
            <w:pPr>
              <w:keepNext/>
              <w:spacing w:after="240"/>
              <w:jc w:val="both"/>
              <w:rPr>
                <w:color w:val="000000" w:themeColor="text1"/>
                <w:lang w:val="pl-PL"/>
              </w:rPr>
            </w:pPr>
            <w:r w:rsidRPr="006009A6">
              <w:rPr>
                <w:rFonts w:cs="Arial"/>
                <w:lang w:val="pl-PL" w:eastAsia="it-IT"/>
              </w:rPr>
              <w:t xml:space="preserve">Harmonogram jest częścią zakresy </w:t>
            </w:r>
            <w:r w:rsidR="00F74A9E" w:rsidRPr="006009A6">
              <w:rPr>
                <w:rFonts w:cs="Arial"/>
                <w:lang w:val="pl-PL" w:eastAsia="it-IT"/>
              </w:rPr>
              <w:t>DOSTAWY.</w:t>
            </w:r>
            <w:r w:rsidR="00AA20B4" w:rsidRPr="006009A6">
              <w:rPr>
                <w:rFonts w:cs="Arial"/>
                <w:lang w:val="pl-PL" w:eastAsia="it-IT"/>
              </w:rPr>
              <w:t xml:space="preserve"> </w:t>
            </w:r>
            <w:r w:rsidR="00AA20B4" w:rsidRPr="006009A6">
              <w:rPr>
                <w:color w:val="000000" w:themeColor="text1"/>
                <w:lang w:val="pl-PL"/>
              </w:rPr>
              <w:t xml:space="preserve">DOSTAWCA jest odpowiedzialny za prawidłową i terminową realizację prac. Wszystkie niezbędne materiały pomocnicze </w:t>
            </w:r>
            <w:r w:rsidR="004715A2" w:rsidRPr="006009A6">
              <w:rPr>
                <w:color w:val="000000" w:themeColor="text1"/>
                <w:lang w:val="pl-PL"/>
              </w:rPr>
              <w:t xml:space="preserve">wymagane do wytworzenia linii </w:t>
            </w:r>
            <w:r w:rsidR="00AA20B4" w:rsidRPr="006009A6">
              <w:rPr>
                <w:color w:val="000000" w:themeColor="text1"/>
                <w:lang w:val="pl-PL"/>
              </w:rPr>
              <w:t>powinny zostać zapewnione przez DOSTAWCĘ.</w:t>
            </w:r>
            <w:r w:rsidR="004715A2" w:rsidRPr="006009A6">
              <w:rPr>
                <w:color w:val="000000" w:themeColor="text1"/>
                <w:lang w:val="pl-PL"/>
              </w:rPr>
              <w:t xml:space="preserve"> Materiały zużywalne do dostawy przez ZAMAWIAJĄCEGO.</w:t>
            </w:r>
          </w:p>
          <w:p w14:paraId="66AA8071" w14:textId="77777777" w:rsidR="00574BEB" w:rsidRPr="006009A6" w:rsidRDefault="00186357" w:rsidP="005C3B75">
            <w:pPr>
              <w:keepNext/>
              <w:jc w:val="both"/>
              <w:rPr>
                <w:rFonts w:cs="Arial"/>
                <w:i/>
                <w:iCs/>
                <w:lang w:val="pl-PL" w:eastAsia="it-IT"/>
              </w:rPr>
            </w:pPr>
            <w:r w:rsidRPr="006009A6">
              <w:rPr>
                <w:rFonts w:cs="Arial"/>
                <w:i/>
                <w:iCs/>
                <w:lang w:val="pl-PL" w:eastAsia="it-IT"/>
              </w:rPr>
              <w:t>S</w:t>
            </w:r>
            <w:r w:rsidR="00574BEB" w:rsidRPr="006009A6">
              <w:rPr>
                <w:rFonts w:cs="Arial"/>
                <w:i/>
                <w:iCs/>
                <w:lang w:val="pl-PL" w:eastAsia="it-IT"/>
              </w:rPr>
              <w:t>chedule to be attached to the contract.</w:t>
            </w:r>
          </w:p>
          <w:p w14:paraId="728B0491" w14:textId="4E64EC25" w:rsidR="00AA20B4" w:rsidRPr="006009A6" w:rsidRDefault="00AA20B4" w:rsidP="005C3B75">
            <w:pPr>
              <w:keepNext/>
              <w:spacing w:after="240"/>
              <w:jc w:val="both"/>
              <w:rPr>
                <w:rFonts w:cs="Arial"/>
                <w:lang w:val="en-IE"/>
              </w:rPr>
            </w:pPr>
            <w:r w:rsidRPr="006009A6">
              <w:rPr>
                <w:i/>
                <w:iCs/>
                <w:color w:val="000000" w:themeColor="text1"/>
              </w:rPr>
              <w:t xml:space="preserve">The SUPPLIER shall be responsible for the proper and timely execution of work. All necessary auxiliary materials </w:t>
            </w:r>
            <w:r w:rsidR="004715A2" w:rsidRPr="006009A6">
              <w:rPr>
                <w:i/>
                <w:iCs/>
                <w:color w:val="000000" w:themeColor="text1"/>
              </w:rPr>
              <w:t xml:space="preserve">required in production process </w:t>
            </w:r>
            <w:r w:rsidRPr="006009A6">
              <w:rPr>
                <w:i/>
                <w:iCs/>
                <w:color w:val="000000" w:themeColor="text1"/>
              </w:rPr>
              <w:t>should be provided by the SUPPLIER.</w:t>
            </w:r>
            <w:r w:rsidR="004715A2" w:rsidRPr="006009A6">
              <w:rPr>
                <w:i/>
                <w:iCs/>
                <w:color w:val="000000" w:themeColor="text1"/>
              </w:rPr>
              <w:t xml:space="preserve"> All consumables used for testing to be delivered by CUSTOMER. </w:t>
            </w:r>
          </w:p>
        </w:tc>
      </w:tr>
    </w:tbl>
    <w:p w14:paraId="43AD0E40" w14:textId="6452F7AD" w:rsidR="00D60159" w:rsidRPr="006009A6" w:rsidRDefault="00C83ACF" w:rsidP="002C6EFB">
      <w:pPr>
        <w:pStyle w:val="Nagwek1"/>
        <w:rPr>
          <w:lang w:val="ru-RU"/>
        </w:rPr>
      </w:pPr>
      <w:bookmarkStart w:id="6" w:name="_Toc155351118"/>
      <w:r w:rsidRPr="006009A6">
        <w:rPr>
          <w:lang w:val="en-IE"/>
        </w:rPr>
        <w:t>DOKUMENTACJA/ DOCUMENTATION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74BEB" w:rsidRPr="006009A6" w14:paraId="64B3E4B7" w14:textId="77777777" w:rsidTr="00D04F3C">
        <w:tc>
          <w:tcPr>
            <w:tcW w:w="9344" w:type="dxa"/>
            <w:shd w:val="clear" w:color="auto" w:fill="auto"/>
          </w:tcPr>
          <w:p w14:paraId="4FD68E72" w14:textId="480CECBE" w:rsidR="00C83ACF" w:rsidRPr="006009A6" w:rsidRDefault="00C83ACF" w:rsidP="00C83ACF">
            <w:pPr>
              <w:jc w:val="both"/>
              <w:rPr>
                <w:rFonts w:cs="Arial"/>
                <w:lang w:val="pl-PL"/>
              </w:rPr>
            </w:pPr>
            <w:r w:rsidRPr="006009A6">
              <w:rPr>
                <w:rFonts w:cs="Arial"/>
                <w:lang w:val="pl-PL"/>
              </w:rPr>
              <w:t>Przygotowanie dokumentacji jest częścią DOSTAWY. Dokumentacja (w tym dokumentacja walidacyjna) musi zostać zatwierdzona przez Klienta</w:t>
            </w:r>
            <w:r w:rsidR="002C6EFB" w:rsidRPr="006009A6">
              <w:rPr>
                <w:rFonts w:cs="Arial"/>
                <w:lang w:val="pl-PL"/>
              </w:rPr>
              <w:t>.</w:t>
            </w:r>
          </w:p>
          <w:p w14:paraId="06E76B3B" w14:textId="77777777" w:rsidR="003145AB" w:rsidRPr="006009A6" w:rsidRDefault="00C83ACF" w:rsidP="00C83ACF">
            <w:pPr>
              <w:jc w:val="both"/>
              <w:rPr>
                <w:rFonts w:cs="Arial"/>
                <w:lang w:val="pl-PL"/>
              </w:rPr>
            </w:pPr>
            <w:r w:rsidRPr="006009A6">
              <w:rPr>
                <w:rFonts w:cs="Arial"/>
                <w:lang w:val="pl-PL"/>
              </w:rPr>
              <w:t>Dostawca jest zobowiązany dostarczyć Klientowi dokumentację z zakresu</w:t>
            </w:r>
            <w:r w:rsidR="003145AB" w:rsidRPr="006009A6">
              <w:rPr>
                <w:rFonts w:cs="Arial"/>
                <w:lang w:val="pl-PL"/>
              </w:rPr>
              <w:t>:</w:t>
            </w:r>
          </w:p>
          <w:p w14:paraId="7523925D" w14:textId="154B7E3B" w:rsidR="00C83ACF" w:rsidRPr="006009A6" w:rsidRDefault="00C83ACF" w:rsidP="00F74A9E">
            <w:pPr>
              <w:pStyle w:val="Akapitzlist"/>
              <w:numPr>
                <w:ilvl w:val="0"/>
                <w:numId w:val="18"/>
              </w:numPr>
              <w:jc w:val="both"/>
              <w:rPr>
                <w:rFonts w:cs="Arial"/>
                <w:lang w:val="pl-PL"/>
              </w:rPr>
            </w:pPr>
            <w:r w:rsidRPr="006009A6">
              <w:rPr>
                <w:rFonts w:cs="Arial"/>
                <w:lang w:val="pl-PL"/>
              </w:rPr>
              <w:t>obsługi, konserwacji</w:t>
            </w:r>
            <w:r w:rsidR="00F74A9E" w:rsidRPr="006009A6">
              <w:rPr>
                <w:rFonts w:cs="Arial"/>
                <w:lang w:val="pl-PL"/>
              </w:rPr>
              <w:t>, techniczną</w:t>
            </w:r>
            <w:r w:rsidRPr="006009A6">
              <w:rPr>
                <w:rFonts w:cs="Arial"/>
                <w:lang w:val="pl-PL"/>
              </w:rPr>
              <w:t xml:space="preserve"> i czyszczenia w języku polskim</w:t>
            </w:r>
            <w:r w:rsidR="00F74A9E" w:rsidRPr="006009A6">
              <w:rPr>
                <w:rFonts w:cs="Arial"/>
                <w:lang w:val="pl-PL"/>
              </w:rPr>
              <w:t xml:space="preserve"> i/lub angielskim w </w:t>
            </w:r>
            <w:r w:rsidRPr="006009A6">
              <w:rPr>
                <w:rFonts w:cs="Arial"/>
                <w:lang w:val="pl-PL"/>
              </w:rPr>
              <w:t>wersj</w:t>
            </w:r>
            <w:r w:rsidR="00F74A9E" w:rsidRPr="006009A6">
              <w:rPr>
                <w:rFonts w:cs="Arial"/>
                <w:lang w:val="pl-PL"/>
              </w:rPr>
              <w:t>i</w:t>
            </w:r>
            <w:r w:rsidRPr="006009A6">
              <w:rPr>
                <w:rFonts w:cs="Arial"/>
                <w:lang w:val="pl-PL"/>
              </w:rPr>
              <w:t xml:space="preserve"> papierow</w:t>
            </w:r>
            <w:r w:rsidR="00F74A9E" w:rsidRPr="006009A6">
              <w:rPr>
                <w:rFonts w:cs="Arial"/>
                <w:lang w:val="pl-PL"/>
              </w:rPr>
              <w:t>ej</w:t>
            </w:r>
            <w:r w:rsidRPr="006009A6">
              <w:rPr>
                <w:rFonts w:cs="Arial"/>
                <w:lang w:val="pl-PL"/>
              </w:rPr>
              <w:t xml:space="preserve"> – 2 kopie, </w:t>
            </w:r>
            <w:r w:rsidR="00F74A9E" w:rsidRPr="006009A6">
              <w:rPr>
                <w:rFonts w:cs="Arial"/>
                <w:lang w:val="pl-PL"/>
              </w:rPr>
              <w:t xml:space="preserve">oraz w </w:t>
            </w:r>
            <w:r w:rsidRPr="006009A6">
              <w:rPr>
                <w:rFonts w:cs="Arial"/>
                <w:lang w:val="pl-PL"/>
              </w:rPr>
              <w:t>wersj</w:t>
            </w:r>
            <w:r w:rsidR="00F74A9E" w:rsidRPr="006009A6">
              <w:rPr>
                <w:rFonts w:cs="Arial"/>
                <w:lang w:val="pl-PL"/>
              </w:rPr>
              <w:t>i</w:t>
            </w:r>
            <w:r w:rsidRPr="006009A6">
              <w:rPr>
                <w:rFonts w:cs="Arial"/>
                <w:lang w:val="pl-PL"/>
              </w:rPr>
              <w:t xml:space="preserve"> elektroniczn</w:t>
            </w:r>
            <w:r w:rsidR="00F74A9E" w:rsidRPr="006009A6">
              <w:rPr>
                <w:rFonts w:cs="Arial"/>
                <w:lang w:val="pl-PL"/>
              </w:rPr>
              <w:t>ej</w:t>
            </w:r>
            <w:r w:rsidRPr="006009A6">
              <w:rPr>
                <w:rFonts w:cs="Arial"/>
                <w:lang w:val="pl-PL"/>
              </w:rPr>
              <w:t>- PEN DRIVE – 2 kopi</w:t>
            </w:r>
            <w:r w:rsidR="00F74A9E" w:rsidRPr="006009A6">
              <w:rPr>
                <w:rFonts w:cs="Arial"/>
                <w:lang w:val="pl-PL"/>
              </w:rPr>
              <w:t>e</w:t>
            </w:r>
          </w:p>
          <w:p w14:paraId="72808E5A" w14:textId="0BE95D5D" w:rsidR="00F74A9E" w:rsidRPr="006009A6" w:rsidRDefault="00F74A9E" w:rsidP="00F74A9E">
            <w:pPr>
              <w:pStyle w:val="Akapitzlist"/>
              <w:numPr>
                <w:ilvl w:val="0"/>
                <w:numId w:val="18"/>
              </w:numPr>
              <w:jc w:val="both"/>
              <w:rPr>
                <w:rFonts w:cs="Arial"/>
                <w:lang w:val="pl-PL"/>
              </w:rPr>
            </w:pPr>
            <w:r w:rsidRPr="006009A6">
              <w:rPr>
                <w:rFonts w:cs="Arial"/>
                <w:lang w:val="pl-PL"/>
              </w:rPr>
              <w:t>Inne dokumenty niż te wymienione powyżej (np. kwalifikacyjne) powinny być dostarczone w jednej kopii papierowej (z datą i podpisem) oraz w jednej kopii elektronicznej (Pen DRIVE).</w:t>
            </w:r>
          </w:p>
          <w:p w14:paraId="058D9DF7" w14:textId="70B2E9A7" w:rsidR="00C83ACF" w:rsidRPr="006009A6" w:rsidRDefault="00C83ACF" w:rsidP="00C83ACF">
            <w:pPr>
              <w:spacing w:beforeLines="60" w:before="144" w:afterLines="60" w:after="144"/>
              <w:jc w:val="both"/>
              <w:rPr>
                <w:rFonts w:cs="Arial"/>
                <w:lang w:val="pl-PL"/>
              </w:rPr>
            </w:pPr>
            <w:r w:rsidRPr="006009A6">
              <w:rPr>
                <w:rFonts w:cs="Arial"/>
                <w:lang w:val="pl-PL"/>
              </w:rPr>
              <w:t>DOSTAWCA dostarczy kompletną niezbędną dokumentację wyszczególnioną w Załączniku 1.</w:t>
            </w:r>
          </w:p>
          <w:p w14:paraId="0E2587B0" w14:textId="77777777" w:rsidR="00C85C8E" w:rsidRPr="006009A6" w:rsidRDefault="00C85C8E" w:rsidP="00C85C8E">
            <w:pPr>
              <w:jc w:val="both"/>
              <w:rPr>
                <w:rFonts w:cs="Arial"/>
                <w:i/>
                <w:iCs/>
                <w:lang w:val="en-GB"/>
              </w:rPr>
            </w:pPr>
            <w:r w:rsidRPr="006009A6">
              <w:rPr>
                <w:rFonts w:cs="Arial"/>
                <w:i/>
                <w:iCs/>
                <w:lang w:val="en-GB"/>
              </w:rPr>
              <w:t>The documentation has to be considered as a part of the SUPPLY. Documentation (including validation documentation) must be approved by Client.</w:t>
            </w:r>
          </w:p>
          <w:p w14:paraId="50D310A0" w14:textId="3D130792" w:rsidR="00C85C8E" w:rsidRPr="006009A6" w:rsidRDefault="00C85C8E" w:rsidP="00F74A9E">
            <w:pPr>
              <w:pStyle w:val="Akapitzlist"/>
              <w:numPr>
                <w:ilvl w:val="0"/>
                <w:numId w:val="33"/>
              </w:numPr>
              <w:jc w:val="both"/>
              <w:rPr>
                <w:rFonts w:cs="Arial"/>
                <w:i/>
                <w:iCs/>
                <w:lang w:val="en-GB"/>
              </w:rPr>
            </w:pPr>
            <w:r w:rsidRPr="006009A6">
              <w:rPr>
                <w:rFonts w:cs="Arial"/>
                <w:i/>
                <w:iCs/>
                <w:lang w:val="en-GB"/>
              </w:rPr>
              <w:t>The supplier is required to provide documentation of the scope of the customer service in Polish</w:t>
            </w:r>
            <w:r w:rsidR="00F74A9E" w:rsidRPr="006009A6">
              <w:rPr>
                <w:rFonts w:cs="Arial"/>
                <w:i/>
                <w:iCs/>
                <w:lang w:val="en-GB"/>
              </w:rPr>
              <w:t xml:space="preserve"> or/ and in English</w:t>
            </w:r>
            <w:r w:rsidRPr="006009A6">
              <w:rPr>
                <w:rFonts w:cs="Arial"/>
                <w:i/>
                <w:iCs/>
                <w:lang w:val="en-GB"/>
              </w:rPr>
              <w:t xml:space="preserve"> (manuals, maintenance, cleaning)</w:t>
            </w:r>
            <w:r w:rsidR="00F74A9E" w:rsidRPr="006009A6">
              <w:rPr>
                <w:rFonts w:cs="Arial"/>
                <w:i/>
                <w:iCs/>
                <w:lang w:val="en-GB"/>
              </w:rPr>
              <w:t xml:space="preserve"> - </w:t>
            </w:r>
            <w:r w:rsidRPr="006009A6">
              <w:rPr>
                <w:rFonts w:cs="Arial"/>
                <w:i/>
                <w:iCs/>
                <w:lang w:val="en-GB"/>
              </w:rPr>
              <w:t>Paper version - 2 copies, electronic version-PEN DRIVE - 2 copy</w:t>
            </w:r>
          </w:p>
          <w:p w14:paraId="55B4CF3B" w14:textId="04B97415" w:rsidR="00F74A9E" w:rsidRPr="006009A6" w:rsidRDefault="00F74A9E" w:rsidP="00F74A9E">
            <w:pPr>
              <w:pStyle w:val="Akapitzlist"/>
              <w:numPr>
                <w:ilvl w:val="0"/>
                <w:numId w:val="33"/>
              </w:numPr>
              <w:jc w:val="both"/>
              <w:rPr>
                <w:rFonts w:cs="Arial"/>
                <w:i/>
                <w:iCs/>
                <w:lang w:val="en-GB"/>
              </w:rPr>
            </w:pPr>
            <w:r w:rsidRPr="006009A6">
              <w:rPr>
                <w:rFonts w:cs="Arial"/>
                <w:i/>
                <w:iCs/>
                <w:lang w:val="en-GB"/>
              </w:rPr>
              <w:t>Other documents than described above (eg. Qualification documentation) should be deliver in one paper and one electronic (Pen DRIVE) copy</w:t>
            </w:r>
          </w:p>
          <w:p w14:paraId="78EC4816" w14:textId="77777777" w:rsidR="00F74A9E" w:rsidRPr="006009A6" w:rsidRDefault="00F74A9E" w:rsidP="00C85C8E">
            <w:pPr>
              <w:jc w:val="both"/>
              <w:rPr>
                <w:rFonts w:cs="Arial"/>
                <w:i/>
                <w:iCs/>
                <w:lang w:val="en-GB"/>
              </w:rPr>
            </w:pPr>
          </w:p>
          <w:p w14:paraId="6A3D1BC8" w14:textId="59A70EB6" w:rsidR="00574BEB" w:rsidRPr="006009A6" w:rsidRDefault="00C85C8E" w:rsidP="00C85C8E">
            <w:pPr>
              <w:jc w:val="both"/>
              <w:rPr>
                <w:rFonts w:cs="Arial"/>
                <w:i/>
                <w:iCs/>
                <w:sz w:val="18"/>
                <w:szCs w:val="18"/>
                <w:lang w:val="en-GB"/>
              </w:rPr>
            </w:pPr>
            <w:r w:rsidRPr="006009A6">
              <w:rPr>
                <w:rFonts w:cs="Arial"/>
                <w:i/>
                <w:iCs/>
                <w:lang w:val="en-GB"/>
              </w:rPr>
              <w:t>Supplier will provide all the necessary documentation as required in Attachment 1.</w:t>
            </w:r>
          </w:p>
          <w:p w14:paraId="01924D80" w14:textId="52651014" w:rsidR="00574BEB" w:rsidRPr="006009A6" w:rsidRDefault="00574BEB" w:rsidP="00C168B8">
            <w:pPr>
              <w:jc w:val="both"/>
              <w:rPr>
                <w:rFonts w:cs="Arial"/>
                <w:sz w:val="18"/>
                <w:szCs w:val="18"/>
                <w:lang w:val="en-GB"/>
              </w:rPr>
            </w:pPr>
          </w:p>
        </w:tc>
      </w:tr>
    </w:tbl>
    <w:p w14:paraId="52A0D73E" w14:textId="7DB58E35" w:rsidR="004A539D" w:rsidRPr="006009A6" w:rsidRDefault="004A539D" w:rsidP="002C6EFB">
      <w:pPr>
        <w:pStyle w:val="Nagwek1"/>
        <w:rPr>
          <w:lang w:val="ru-RU"/>
        </w:rPr>
      </w:pPr>
      <w:bookmarkStart w:id="7" w:name="_Toc318193005"/>
      <w:bookmarkStart w:id="8" w:name="_Toc456006098"/>
      <w:bookmarkStart w:id="9" w:name="_Toc155351119"/>
      <w:r w:rsidRPr="006009A6">
        <w:rPr>
          <w:lang w:val="en-GB"/>
        </w:rPr>
        <w:t>LAY</w:t>
      </w:r>
      <w:r w:rsidRPr="006009A6">
        <w:rPr>
          <w:lang w:val="ru-RU"/>
        </w:rPr>
        <w:t>-</w:t>
      </w:r>
      <w:r w:rsidRPr="006009A6">
        <w:rPr>
          <w:lang w:val="en-GB"/>
        </w:rPr>
        <w:t>OUT</w:t>
      </w:r>
      <w:bookmarkEnd w:id="7"/>
      <w:bookmarkEnd w:id="8"/>
      <w:bookmarkEnd w:id="9"/>
      <w:r w:rsidRPr="006009A6">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03A95" w:rsidRPr="006009A6" w14:paraId="32D0DC94" w14:textId="77777777" w:rsidTr="00D04F3C">
        <w:tc>
          <w:tcPr>
            <w:tcW w:w="9344" w:type="dxa"/>
            <w:shd w:val="clear" w:color="auto" w:fill="auto"/>
          </w:tcPr>
          <w:p w14:paraId="2D7E4DE9" w14:textId="7C162048" w:rsidR="00F03A95" w:rsidRPr="006009A6" w:rsidRDefault="00663919" w:rsidP="00663919">
            <w:pPr>
              <w:jc w:val="both"/>
              <w:rPr>
                <w:rFonts w:cs="Arial"/>
                <w:lang w:val="pl-PL"/>
              </w:rPr>
            </w:pPr>
            <w:r w:rsidRPr="006009A6">
              <w:rPr>
                <w:rFonts w:cs="Arial"/>
                <w:lang w:val="pl-PL"/>
              </w:rPr>
              <w:t xml:space="preserve">Linia do rozlewu zostanie zainstalowana w pomieszczeniach </w:t>
            </w:r>
            <w:r w:rsidRPr="009974BB">
              <w:rPr>
                <w:rFonts w:cs="Arial"/>
                <w:lang w:val="pl-PL"/>
              </w:rPr>
              <w:t xml:space="preserve">klasy </w:t>
            </w:r>
            <w:r w:rsidR="008F0A5C" w:rsidRPr="009974BB">
              <w:rPr>
                <w:rFonts w:cs="Arial"/>
                <w:lang w:val="pl-PL"/>
              </w:rPr>
              <w:t>C</w:t>
            </w:r>
            <w:r w:rsidRPr="006009A6">
              <w:rPr>
                <w:rFonts w:cs="Arial"/>
                <w:lang w:val="pl-PL"/>
              </w:rPr>
              <w:t xml:space="preserve">; maszyna do podawania tac wraz z Nestami zostanie zainstalowana w pomieszczeniu sąsiadującym czystości: C. </w:t>
            </w:r>
            <w:r w:rsidR="0009542F" w:rsidRPr="006009A6">
              <w:rPr>
                <w:rFonts w:cs="Arial"/>
                <w:lang w:val="pl-PL"/>
              </w:rPr>
              <w:t>Wstępny r</w:t>
            </w:r>
            <w:r w:rsidRPr="006009A6">
              <w:rPr>
                <w:rFonts w:cs="Arial"/>
                <w:lang w:val="pl-PL"/>
              </w:rPr>
              <w:t xml:space="preserve">zut pomieszczeń </w:t>
            </w:r>
            <w:r w:rsidR="0009542F" w:rsidRPr="006009A6">
              <w:rPr>
                <w:rFonts w:cs="Arial"/>
                <w:lang w:val="pl-PL"/>
              </w:rPr>
              <w:t>w załączeniu</w:t>
            </w:r>
            <w:r w:rsidRPr="006009A6">
              <w:rPr>
                <w:rFonts w:cs="Arial"/>
                <w:lang w:val="pl-PL"/>
              </w:rPr>
              <w:t>.</w:t>
            </w:r>
            <w:r w:rsidR="008F0A5C">
              <w:rPr>
                <w:rFonts w:cs="Arial"/>
                <w:lang w:val="pl-PL"/>
              </w:rPr>
              <w:t xml:space="preserve"> </w:t>
            </w:r>
            <w:r w:rsidR="008F0A5C" w:rsidRPr="009974BB">
              <w:rPr>
                <w:rFonts w:cs="Arial"/>
                <w:lang w:val="pl-PL"/>
              </w:rPr>
              <w:t>Rozładowanie fiolek w klasie CNC.</w:t>
            </w:r>
          </w:p>
          <w:p w14:paraId="7DBD08B6" w14:textId="77777777" w:rsidR="00E04A5E" w:rsidRPr="006009A6" w:rsidRDefault="00E04A5E" w:rsidP="00663919">
            <w:pPr>
              <w:jc w:val="both"/>
              <w:rPr>
                <w:rFonts w:cs="Arial"/>
                <w:lang w:val="pl-PL"/>
              </w:rPr>
            </w:pPr>
          </w:p>
          <w:p w14:paraId="11878F4C" w14:textId="748CACCA" w:rsidR="00663919" w:rsidRPr="006009A6" w:rsidRDefault="00663919" w:rsidP="00663919">
            <w:pPr>
              <w:pStyle w:val="HTML-wstpniesformatowany"/>
              <w:jc w:val="both"/>
              <w:rPr>
                <w:rFonts w:ascii="Arial" w:hAnsi="Arial" w:cs="Arial"/>
              </w:rPr>
            </w:pPr>
            <w:r w:rsidRPr="006009A6">
              <w:rPr>
                <w:rFonts w:ascii="Arial" w:hAnsi="Arial" w:cs="Arial"/>
              </w:rPr>
              <w:t xml:space="preserve">Układ linii do rozlewu w pomieszczeniu będzie uwzględniał wymagania dotyczące przechowywania wysterylizowanych korków i </w:t>
            </w:r>
            <w:r w:rsidR="0009542F" w:rsidRPr="006009A6">
              <w:rPr>
                <w:rFonts w:ascii="Arial" w:hAnsi="Arial" w:cs="Arial"/>
              </w:rPr>
              <w:t>kapsli</w:t>
            </w:r>
            <w:r w:rsidRPr="006009A6">
              <w:rPr>
                <w:rFonts w:ascii="Arial" w:hAnsi="Arial" w:cs="Arial"/>
              </w:rPr>
              <w:t>.</w:t>
            </w:r>
          </w:p>
          <w:p w14:paraId="54FDDF2D" w14:textId="77777777" w:rsidR="00663919" w:rsidRPr="006009A6" w:rsidRDefault="00663919" w:rsidP="00E04A5E">
            <w:pPr>
              <w:jc w:val="both"/>
              <w:rPr>
                <w:rFonts w:cs="Arial"/>
                <w:lang w:val="pl-PL"/>
              </w:rPr>
            </w:pPr>
          </w:p>
          <w:p w14:paraId="58043822" w14:textId="53CDA94F" w:rsidR="00E04A5E" w:rsidRPr="006009A6" w:rsidRDefault="00E04A5E" w:rsidP="00E04A5E">
            <w:pPr>
              <w:jc w:val="both"/>
              <w:rPr>
                <w:rFonts w:cs="Arial"/>
                <w:lang w:val="pl-PL"/>
              </w:rPr>
            </w:pPr>
            <w:r w:rsidRPr="006009A6">
              <w:rPr>
                <w:rFonts w:cs="Arial"/>
                <w:lang w:val="pl-PL"/>
              </w:rPr>
              <w:t xml:space="preserve">DOSTAWCA jest zobowiązany do sprawdzenia </w:t>
            </w:r>
            <w:r w:rsidR="0009542F" w:rsidRPr="006009A6">
              <w:rPr>
                <w:rFonts w:cs="Arial"/>
                <w:lang w:val="pl-PL"/>
              </w:rPr>
              <w:t xml:space="preserve">wielkości </w:t>
            </w:r>
            <w:r w:rsidRPr="006009A6">
              <w:rPr>
                <w:rFonts w:cs="Arial"/>
                <w:lang w:val="pl-PL"/>
              </w:rPr>
              <w:t>dostępnych powierzchni pod kątem:</w:t>
            </w:r>
          </w:p>
          <w:p w14:paraId="34EA60AC" w14:textId="3842ED07" w:rsidR="00E04A5E" w:rsidRPr="006009A6" w:rsidRDefault="00E04A5E" w:rsidP="00E04A5E">
            <w:pPr>
              <w:numPr>
                <w:ilvl w:val="0"/>
                <w:numId w:val="6"/>
              </w:numPr>
              <w:spacing w:before="100" w:beforeAutospacing="1" w:after="100" w:afterAutospacing="1"/>
              <w:jc w:val="both"/>
              <w:rPr>
                <w:rFonts w:cs="Arial"/>
                <w:lang w:val="en-GB"/>
              </w:rPr>
            </w:pPr>
            <w:r w:rsidRPr="006009A6">
              <w:rPr>
                <w:rFonts w:cs="Arial"/>
                <w:lang w:val="en-GB"/>
              </w:rPr>
              <w:t xml:space="preserve">Wymiarów maszyn </w:t>
            </w:r>
          </w:p>
          <w:p w14:paraId="1E8B64AD" w14:textId="44ED49CF" w:rsidR="00E04A5E" w:rsidRPr="006009A6" w:rsidRDefault="00E04A5E" w:rsidP="00E04A5E">
            <w:pPr>
              <w:numPr>
                <w:ilvl w:val="0"/>
                <w:numId w:val="6"/>
              </w:numPr>
              <w:spacing w:before="100" w:beforeAutospacing="1" w:after="100" w:afterAutospacing="1"/>
              <w:jc w:val="both"/>
              <w:rPr>
                <w:rFonts w:cs="Arial"/>
                <w:lang w:val="pl-PL"/>
              </w:rPr>
            </w:pPr>
            <w:r w:rsidRPr="006009A6">
              <w:rPr>
                <w:rFonts w:cs="Arial"/>
                <w:lang w:val="pl-PL"/>
              </w:rPr>
              <w:t>Wymiarów urządzeń pomocniczych, które mają być zainstalowane w pomieszczeniach produkcyjnych lub w strefach technicznych, w tym główne wymiary szafy zasilająco-sterowniczej</w:t>
            </w:r>
          </w:p>
          <w:p w14:paraId="64A2118B" w14:textId="3AAA8910" w:rsidR="00E04A5E" w:rsidRPr="006009A6" w:rsidRDefault="00E04A5E" w:rsidP="00E04A5E">
            <w:pPr>
              <w:numPr>
                <w:ilvl w:val="0"/>
                <w:numId w:val="6"/>
              </w:numPr>
              <w:spacing w:before="100" w:beforeAutospacing="1" w:after="100" w:afterAutospacing="1"/>
              <w:jc w:val="both"/>
              <w:rPr>
                <w:rFonts w:cs="Arial"/>
                <w:lang w:val="pl-PL"/>
              </w:rPr>
            </w:pPr>
            <w:r w:rsidRPr="006009A6">
              <w:rPr>
                <w:rFonts w:cs="Arial"/>
                <w:lang w:val="pl-PL"/>
              </w:rPr>
              <w:t>Przestrzeni niezbędnej do łatwej obsługi urządzeń</w:t>
            </w:r>
          </w:p>
          <w:p w14:paraId="3887F363" w14:textId="32F5E6AE" w:rsidR="00E04A5E" w:rsidRPr="006009A6" w:rsidRDefault="00E04A5E" w:rsidP="00E04A5E">
            <w:pPr>
              <w:numPr>
                <w:ilvl w:val="0"/>
                <w:numId w:val="6"/>
              </w:numPr>
              <w:spacing w:before="100" w:beforeAutospacing="1" w:after="100" w:afterAutospacing="1"/>
              <w:jc w:val="both"/>
              <w:rPr>
                <w:rFonts w:cs="Arial"/>
                <w:lang w:val="pl-PL"/>
              </w:rPr>
            </w:pPr>
            <w:r w:rsidRPr="006009A6">
              <w:rPr>
                <w:rFonts w:cs="Arial"/>
                <w:lang w:val="pl-PL"/>
              </w:rPr>
              <w:t>Przestrzeni niezbędnej do łatwej konserwacji urządzeń</w:t>
            </w:r>
          </w:p>
          <w:p w14:paraId="5290FA66" w14:textId="1220A88D" w:rsidR="00E04A5E" w:rsidRPr="006009A6" w:rsidRDefault="00E04A5E" w:rsidP="00E04A5E">
            <w:pPr>
              <w:numPr>
                <w:ilvl w:val="0"/>
                <w:numId w:val="6"/>
              </w:numPr>
              <w:spacing w:before="100" w:beforeAutospacing="1" w:after="100" w:afterAutospacing="1"/>
              <w:jc w:val="both"/>
              <w:rPr>
                <w:rFonts w:cs="Arial"/>
                <w:lang w:val="pl-PL"/>
              </w:rPr>
            </w:pPr>
            <w:r w:rsidRPr="006009A6">
              <w:rPr>
                <w:rFonts w:cs="Arial"/>
                <w:lang w:val="pl-PL"/>
              </w:rPr>
              <w:t>Obciążenia urządzeń podczas postoju i w trakcie racy (kg/m2).</w:t>
            </w:r>
          </w:p>
          <w:p w14:paraId="7D88663E" w14:textId="7ED5E5C9" w:rsidR="00E04A5E" w:rsidRPr="006009A6" w:rsidRDefault="00E04A5E" w:rsidP="003247ED">
            <w:pPr>
              <w:jc w:val="both"/>
              <w:rPr>
                <w:rFonts w:cs="Arial"/>
                <w:lang w:val="pl-PL"/>
              </w:rPr>
            </w:pPr>
            <w:r w:rsidRPr="006009A6">
              <w:rPr>
                <w:rFonts w:cs="Arial"/>
                <w:lang w:val="pl-PL"/>
              </w:rPr>
              <w:t>DOSTAWCA jest zobowiązany do załączenia do oferty zaktualizowanego o urządzenia rzutu przestrzeni produkcyjnej.</w:t>
            </w:r>
          </w:p>
          <w:p w14:paraId="1E7B6B21" w14:textId="77777777" w:rsidR="00E04A5E" w:rsidRPr="006009A6" w:rsidRDefault="00E04A5E" w:rsidP="003247ED">
            <w:pPr>
              <w:jc w:val="both"/>
              <w:rPr>
                <w:rFonts w:cs="Arial"/>
                <w:lang w:val="pl-PL"/>
              </w:rPr>
            </w:pPr>
          </w:p>
          <w:p w14:paraId="4E1A79D6" w14:textId="1C7522EE" w:rsidR="00663919" w:rsidRPr="006009A6" w:rsidRDefault="00663919" w:rsidP="00663919">
            <w:pPr>
              <w:jc w:val="both"/>
              <w:rPr>
                <w:rFonts w:cs="Arial"/>
                <w:i/>
                <w:iCs/>
                <w:lang w:val="en-GB"/>
              </w:rPr>
            </w:pPr>
            <w:r w:rsidRPr="006009A6">
              <w:rPr>
                <w:rFonts w:cs="Arial"/>
                <w:i/>
                <w:iCs/>
                <w:lang w:val="en-GB"/>
              </w:rPr>
              <w:lastRenderedPageBreak/>
              <w:t>The</w:t>
            </w:r>
            <w:r w:rsidRPr="006009A6">
              <w:rPr>
                <w:rFonts w:cs="Arial"/>
                <w:i/>
                <w:iCs/>
              </w:rPr>
              <w:t xml:space="preserve"> Filling Line </w:t>
            </w:r>
            <w:r w:rsidRPr="006009A6">
              <w:rPr>
                <w:rFonts w:cs="Arial"/>
                <w:i/>
                <w:iCs/>
                <w:lang w:val="en-GB"/>
              </w:rPr>
              <w:t>will</w:t>
            </w:r>
            <w:r w:rsidRPr="006009A6">
              <w:rPr>
                <w:rFonts w:cs="Arial"/>
                <w:i/>
                <w:iCs/>
              </w:rPr>
              <w:t xml:space="preserve"> </w:t>
            </w:r>
            <w:r w:rsidRPr="006009A6">
              <w:rPr>
                <w:rFonts w:cs="Arial"/>
                <w:i/>
                <w:iCs/>
                <w:lang w:val="en-IE"/>
              </w:rPr>
              <w:t xml:space="preserve">be installed </w:t>
            </w:r>
            <w:r w:rsidRPr="006009A6">
              <w:rPr>
                <w:rFonts w:cs="Arial"/>
                <w:i/>
                <w:iCs/>
                <w:lang w:val="en-GB"/>
              </w:rPr>
              <w:t xml:space="preserve">in </w:t>
            </w:r>
            <w:r w:rsidRPr="006009A6">
              <w:rPr>
                <w:rFonts w:cs="Arial"/>
                <w:i/>
                <w:iCs/>
                <w:lang w:val="en-GB" w:eastAsia="de-CH"/>
              </w:rPr>
              <w:t xml:space="preserve">the </w:t>
            </w:r>
            <w:r w:rsidRPr="009974BB">
              <w:rPr>
                <w:rFonts w:cs="Arial"/>
                <w:i/>
                <w:iCs/>
                <w:lang w:val="en-GB" w:eastAsia="de-CH"/>
              </w:rPr>
              <w:t xml:space="preserve">Room Grade </w:t>
            </w:r>
            <w:r w:rsidR="008F0A5C" w:rsidRPr="009974BB">
              <w:rPr>
                <w:rFonts w:cs="Arial"/>
                <w:i/>
                <w:iCs/>
                <w:lang w:val="en-GB" w:eastAsia="de-CH"/>
              </w:rPr>
              <w:t>C</w:t>
            </w:r>
            <w:r w:rsidRPr="009974BB">
              <w:rPr>
                <w:rFonts w:cs="Arial"/>
                <w:i/>
                <w:iCs/>
                <w:lang w:val="en-GB" w:eastAsia="de-CH"/>
              </w:rPr>
              <w:t>, the tray loader will be installed in an adjacent room Grade C</w:t>
            </w:r>
            <w:r w:rsidR="00E96A8E" w:rsidRPr="009974BB">
              <w:rPr>
                <w:rFonts w:cs="Arial"/>
                <w:i/>
                <w:iCs/>
                <w:lang w:val="en-GB" w:eastAsia="de-CH"/>
              </w:rPr>
              <w:t xml:space="preserve">. </w:t>
            </w:r>
            <w:r w:rsidRPr="009974BB">
              <w:rPr>
                <w:rFonts w:cs="Arial"/>
                <w:i/>
                <w:iCs/>
              </w:rPr>
              <w:t xml:space="preserve">The </w:t>
            </w:r>
            <w:r w:rsidR="0009542F" w:rsidRPr="009974BB">
              <w:rPr>
                <w:rFonts w:cs="Arial"/>
                <w:i/>
                <w:iCs/>
              </w:rPr>
              <w:t xml:space="preserve">preliminary </w:t>
            </w:r>
            <w:r w:rsidRPr="009974BB">
              <w:rPr>
                <w:rFonts w:cs="Arial"/>
                <w:i/>
                <w:iCs/>
              </w:rPr>
              <w:t xml:space="preserve">room layout </w:t>
            </w:r>
            <w:r w:rsidR="0009542F" w:rsidRPr="009974BB">
              <w:rPr>
                <w:rFonts w:cs="Arial"/>
                <w:i/>
                <w:iCs/>
              </w:rPr>
              <w:t>is attached</w:t>
            </w:r>
            <w:r w:rsidRPr="009974BB">
              <w:rPr>
                <w:rFonts w:cs="Arial"/>
                <w:i/>
                <w:iCs/>
                <w:lang w:val="en-GB"/>
              </w:rPr>
              <w:t>.</w:t>
            </w:r>
            <w:r w:rsidR="008F0A5C" w:rsidRPr="009974BB">
              <w:rPr>
                <w:rFonts w:cs="Arial"/>
                <w:i/>
                <w:iCs/>
                <w:lang w:val="en-GB"/>
              </w:rPr>
              <w:t xml:space="preserve"> Finished vials unloading in CNC grade.</w:t>
            </w:r>
          </w:p>
          <w:p w14:paraId="68C0F316" w14:textId="77777777" w:rsidR="00663919" w:rsidRPr="006009A6" w:rsidRDefault="00663919" w:rsidP="00663919">
            <w:pPr>
              <w:jc w:val="both"/>
              <w:rPr>
                <w:rFonts w:cs="Arial"/>
                <w:i/>
                <w:iCs/>
                <w:lang w:val="en-GB"/>
              </w:rPr>
            </w:pPr>
          </w:p>
          <w:p w14:paraId="4D3A85DB" w14:textId="7E5AA384" w:rsidR="00663919" w:rsidRPr="006009A6" w:rsidRDefault="00663919" w:rsidP="00663919">
            <w:pPr>
              <w:jc w:val="both"/>
              <w:rPr>
                <w:rFonts w:cs="Arial"/>
                <w:i/>
                <w:iCs/>
                <w:lang w:val="en-GB"/>
              </w:rPr>
            </w:pPr>
            <w:r w:rsidRPr="006009A6">
              <w:rPr>
                <w:rFonts w:cs="Arial"/>
                <w:i/>
                <w:iCs/>
                <w:lang w:val="en-GB"/>
              </w:rPr>
              <w:t>Line lay-out of the room will take into consideration the requirement for the storage of sterilised stoppers and Caps.</w:t>
            </w:r>
          </w:p>
          <w:p w14:paraId="7CBA17E7" w14:textId="77777777" w:rsidR="00F03A95" w:rsidRPr="006009A6" w:rsidRDefault="00F03A95" w:rsidP="003247ED">
            <w:pPr>
              <w:jc w:val="both"/>
              <w:rPr>
                <w:rFonts w:cs="Arial"/>
                <w:i/>
                <w:iCs/>
                <w:lang w:val="en-GB"/>
              </w:rPr>
            </w:pPr>
          </w:p>
          <w:p w14:paraId="0A340423" w14:textId="5F068825" w:rsidR="00F03A95" w:rsidRPr="006009A6" w:rsidRDefault="00F03A95" w:rsidP="003247ED">
            <w:pPr>
              <w:jc w:val="both"/>
              <w:rPr>
                <w:rFonts w:cs="Arial"/>
                <w:i/>
                <w:iCs/>
                <w:lang w:val="en-GB"/>
              </w:rPr>
            </w:pPr>
            <w:r w:rsidRPr="006009A6">
              <w:rPr>
                <w:rFonts w:cs="Arial"/>
                <w:i/>
                <w:iCs/>
                <w:lang w:val="en-GB"/>
              </w:rPr>
              <w:t>The SUPPLIER is required to verify the suitability of spaces available, in terms of:</w:t>
            </w:r>
          </w:p>
          <w:p w14:paraId="088F7914" w14:textId="77777777" w:rsidR="00F03A95" w:rsidRPr="006009A6" w:rsidRDefault="00F03A95" w:rsidP="00E04A5E">
            <w:pPr>
              <w:numPr>
                <w:ilvl w:val="0"/>
                <w:numId w:val="34"/>
              </w:numPr>
              <w:spacing w:before="100" w:beforeAutospacing="1" w:after="100" w:afterAutospacing="1"/>
              <w:jc w:val="both"/>
              <w:rPr>
                <w:rFonts w:cs="Arial"/>
                <w:i/>
                <w:iCs/>
                <w:lang w:val="en-GB"/>
              </w:rPr>
            </w:pPr>
            <w:r w:rsidRPr="006009A6">
              <w:rPr>
                <w:rFonts w:cs="Arial"/>
                <w:i/>
                <w:iCs/>
                <w:lang w:val="en-GB"/>
              </w:rPr>
              <w:t>Dimensions of the line machinery</w:t>
            </w:r>
          </w:p>
          <w:p w14:paraId="032496E3" w14:textId="77777777" w:rsidR="00F03A95" w:rsidRPr="006009A6" w:rsidRDefault="00F03A95" w:rsidP="00E04A5E">
            <w:pPr>
              <w:numPr>
                <w:ilvl w:val="0"/>
                <w:numId w:val="34"/>
              </w:numPr>
              <w:spacing w:before="100" w:beforeAutospacing="1" w:after="100" w:afterAutospacing="1"/>
              <w:jc w:val="both"/>
              <w:rPr>
                <w:rFonts w:cs="Arial"/>
                <w:i/>
                <w:iCs/>
                <w:lang w:val="en-GB"/>
              </w:rPr>
            </w:pPr>
            <w:r w:rsidRPr="006009A6">
              <w:rPr>
                <w:rFonts w:cs="Arial"/>
                <w:i/>
                <w:iCs/>
                <w:lang w:val="en-GB"/>
              </w:rPr>
              <w:t>Main dimensions of the ancillaries to be installed on production rooms or technical level, including main dimensions of power &amp; control panel</w:t>
            </w:r>
          </w:p>
          <w:p w14:paraId="2DBD32CC" w14:textId="77777777" w:rsidR="00F03A95" w:rsidRPr="006009A6" w:rsidRDefault="00F03A95" w:rsidP="00E04A5E">
            <w:pPr>
              <w:numPr>
                <w:ilvl w:val="0"/>
                <w:numId w:val="34"/>
              </w:numPr>
              <w:spacing w:before="100" w:beforeAutospacing="1" w:after="100" w:afterAutospacing="1"/>
              <w:jc w:val="both"/>
              <w:rPr>
                <w:rFonts w:cs="Arial"/>
                <w:i/>
                <w:iCs/>
                <w:lang w:val="en-GB"/>
              </w:rPr>
            </w:pPr>
            <w:r w:rsidRPr="006009A6">
              <w:rPr>
                <w:rFonts w:cs="Arial"/>
                <w:i/>
                <w:iCs/>
                <w:lang w:val="en-GB"/>
              </w:rPr>
              <w:t xml:space="preserve">Space required for easy operating </w:t>
            </w:r>
          </w:p>
          <w:p w14:paraId="4E5275A8" w14:textId="77777777" w:rsidR="00F03A95" w:rsidRPr="006009A6" w:rsidRDefault="00F03A95" w:rsidP="00E04A5E">
            <w:pPr>
              <w:numPr>
                <w:ilvl w:val="0"/>
                <w:numId w:val="34"/>
              </w:numPr>
              <w:spacing w:before="100" w:beforeAutospacing="1" w:after="100" w:afterAutospacing="1"/>
              <w:jc w:val="both"/>
              <w:rPr>
                <w:rFonts w:cs="Arial"/>
                <w:i/>
                <w:iCs/>
                <w:lang w:val="en-GB"/>
              </w:rPr>
            </w:pPr>
            <w:r w:rsidRPr="006009A6">
              <w:rPr>
                <w:rFonts w:cs="Arial"/>
                <w:i/>
                <w:iCs/>
                <w:lang w:val="en-GB"/>
              </w:rPr>
              <w:t>Space required for easy maintenance.</w:t>
            </w:r>
          </w:p>
          <w:p w14:paraId="4793E116" w14:textId="3F9B6365" w:rsidR="00F03A95" w:rsidRPr="006009A6" w:rsidRDefault="00F03A95" w:rsidP="00E04A5E">
            <w:pPr>
              <w:numPr>
                <w:ilvl w:val="0"/>
                <w:numId w:val="34"/>
              </w:numPr>
              <w:spacing w:before="100" w:beforeAutospacing="1" w:after="100" w:afterAutospacing="1"/>
              <w:jc w:val="both"/>
              <w:rPr>
                <w:rFonts w:cs="Arial"/>
                <w:i/>
                <w:iCs/>
                <w:lang w:val="en-GB"/>
              </w:rPr>
            </w:pPr>
            <w:r w:rsidRPr="006009A6">
              <w:rPr>
                <w:rFonts w:cs="Arial"/>
                <w:i/>
                <w:iCs/>
                <w:lang w:val="en-GB"/>
              </w:rPr>
              <w:t>Weight of equipment empty and under operational conditions (specific load kg/m2).</w:t>
            </w:r>
          </w:p>
          <w:p w14:paraId="449F0B74" w14:textId="6EDD408F" w:rsidR="00F03A95" w:rsidRPr="006009A6" w:rsidRDefault="00F03A95" w:rsidP="00193A99">
            <w:pPr>
              <w:jc w:val="both"/>
              <w:rPr>
                <w:rFonts w:cs="Arial"/>
                <w:i/>
                <w:iCs/>
                <w:lang w:val="en-GB"/>
              </w:rPr>
            </w:pPr>
            <w:r w:rsidRPr="006009A6">
              <w:rPr>
                <w:rFonts w:cs="Arial"/>
                <w:i/>
                <w:iCs/>
                <w:lang w:val="en-GB"/>
              </w:rPr>
              <w:t xml:space="preserve">The SUPPLIER is required to include in the offer a revision of the equipment lay-out with the drawing of the proposed equipment. </w:t>
            </w:r>
          </w:p>
          <w:p w14:paraId="17AF154D" w14:textId="2E525F04" w:rsidR="00E04A5E" w:rsidRPr="006009A6" w:rsidRDefault="00E04A5E" w:rsidP="00193A99">
            <w:pPr>
              <w:jc w:val="both"/>
              <w:rPr>
                <w:rFonts w:cs="Arial"/>
                <w:lang w:val="en-GB"/>
              </w:rPr>
            </w:pPr>
          </w:p>
        </w:tc>
      </w:tr>
    </w:tbl>
    <w:p w14:paraId="130763C5" w14:textId="08DA0DF1" w:rsidR="008F24B9" w:rsidRPr="006009A6" w:rsidRDefault="00583AF5" w:rsidP="002C6EFB">
      <w:pPr>
        <w:pStyle w:val="Nagwek1"/>
        <w:rPr>
          <w:lang w:val="en-IE"/>
        </w:rPr>
      </w:pPr>
      <w:bookmarkStart w:id="10" w:name="_Toc155351120"/>
      <w:r w:rsidRPr="006009A6">
        <w:rPr>
          <w:lang w:val="en-GB"/>
        </w:rPr>
        <w:lastRenderedPageBreak/>
        <w:t xml:space="preserve">MEDIA/ </w:t>
      </w:r>
      <w:r w:rsidR="008F24B9" w:rsidRPr="006009A6">
        <w:rPr>
          <w:lang w:val="en-GB"/>
        </w:rPr>
        <w:t>UTILITIES</w:t>
      </w:r>
      <w:bookmarkEnd w:id="10"/>
      <w:r w:rsidR="008F24B9" w:rsidRPr="006009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03A95" w:rsidRPr="006009A6" w14:paraId="18D449D9" w14:textId="77777777" w:rsidTr="00D04F3C">
        <w:tc>
          <w:tcPr>
            <w:tcW w:w="9344" w:type="dxa"/>
            <w:shd w:val="clear" w:color="auto" w:fill="auto"/>
          </w:tcPr>
          <w:p w14:paraId="37E675BF" w14:textId="01AE70D0" w:rsidR="00A628A4" w:rsidRPr="006009A6" w:rsidRDefault="0009542F" w:rsidP="002D11A8">
            <w:pPr>
              <w:jc w:val="both"/>
              <w:rPr>
                <w:rFonts w:cs="Arial"/>
                <w:lang w:val="pl-PL"/>
              </w:rPr>
            </w:pPr>
            <w:r w:rsidRPr="006009A6">
              <w:rPr>
                <w:rFonts w:cs="Arial"/>
                <w:lang w:val="pl-PL"/>
              </w:rPr>
              <w:t xml:space="preserve">Finalne pozycjonowanie </w:t>
            </w:r>
            <w:r w:rsidR="00A628A4" w:rsidRPr="006009A6">
              <w:rPr>
                <w:rFonts w:cs="Arial"/>
                <w:lang w:val="pl-PL"/>
              </w:rPr>
              <w:t xml:space="preserve">urządzeń w pomieszczeniach oraz podłączenie </w:t>
            </w:r>
            <w:r w:rsidRPr="006009A6">
              <w:rPr>
                <w:rFonts w:cs="Arial"/>
                <w:lang w:val="pl-PL"/>
              </w:rPr>
              <w:t xml:space="preserve">do doprowadzonych do pomieszczenia </w:t>
            </w:r>
            <w:r w:rsidR="00A628A4" w:rsidRPr="006009A6">
              <w:rPr>
                <w:rFonts w:cs="Arial"/>
                <w:lang w:val="pl-PL"/>
              </w:rPr>
              <w:t xml:space="preserve">mediów </w:t>
            </w:r>
            <w:r w:rsidR="00CD3E3C" w:rsidRPr="006009A6">
              <w:rPr>
                <w:rFonts w:cs="Arial"/>
                <w:lang w:val="pl-PL"/>
              </w:rPr>
              <w:t>będą</w:t>
            </w:r>
            <w:r w:rsidR="00A628A4" w:rsidRPr="006009A6">
              <w:rPr>
                <w:rFonts w:cs="Arial"/>
                <w:lang w:val="pl-PL"/>
              </w:rPr>
              <w:t xml:space="preserve"> obowiązkiem DOSTAWCY. </w:t>
            </w:r>
          </w:p>
          <w:p w14:paraId="17ED9042" w14:textId="285AB4FE" w:rsidR="0009542F" w:rsidRPr="006009A6" w:rsidRDefault="0009542F" w:rsidP="002D11A8">
            <w:pPr>
              <w:jc w:val="both"/>
              <w:rPr>
                <w:rFonts w:cs="Arial"/>
                <w:lang w:val="pl-PL"/>
              </w:rPr>
            </w:pPr>
            <w:r w:rsidRPr="006009A6">
              <w:rPr>
                <w:rFonts w:cs="Arial"/>
                <w:lang w:val="pl-PL"/>
              </w:rPr>
              <w:t>ZAMAWIAJĄCY będzie odpowiedzialny za rozładunek i wprowadzenie urządzeń do budynku pod nadzorem DOSTWCY.</w:t>
            </w:r>
          </w:p>
          <w:p w14:paraId="62766149" w14:textId="77777777" w:rsidR="00A628A4" w:rsidRPr="006009A6" w:rsidRDefault="00A628A4" w:rsidP="002D11A8">
            <w:pPr>
              <w:jc w:val="both"/>
              <w:rPr>
                <w:rFonts w:cs="Arial"/>
                <w:lang w:val="pl-PL"/>
              </w:rPr>
            </w:pPr>
          </w:p>
          <w:p w14:paraId="612E46E0" w14:textId="0EEC7E80" w:rsidR="00A628A4" w:rsidRPr="006009A6" w:rsidRDefault="00A628A4" w:rsidP="00D90AAA">
            <w:pPr>
              <w:jc w:val="both"/>
              <w:rPr>
                <w:rFonts w:cs="Arial"/>
                <w:lang w:val="pl-PL"/>
              </w:rPr>
            </w:pPr>
            <w:r w:rsidRPr="006009A6">
              <w:rPr>
                <w:rFonts w:cs="Arial"/>
                <w:lang w:val="pl-PL"/>
              </w:rPr>
              <w:t>DOSTAWCA powinien określić zużycie mediów oraz przepływy</w:t>
            </w:r>
            <w:r w:rsidR="00663919" w:rsidRPr="00D90AAA">
              <w:rPr>
                <w:rFonts w:cs="Arial"/>
                <w:lang w:val="pl-PL"/>
              </w:rPr>
              <w:t xml:space="preserve"> (tabela poniżej)</w:t>
            </w:r>
            <w:r w:rsidR="00663919" w:rsidRPr="006009A6">
              <w:rPr>
                <w:rFonts w:cs="Arial"/>
                <w:lang w:val="pl-PL"/>
              </w:rPr>
              <w:t>.</w:t>
            </w:r>
          </w:p>
          <w:p w14:paraId="0665D687" w14:textId="77777777" w:rsidR="00663919" w:rsidRPr="006009A6" w:rsidRDefault="00663919" w:rsidP="002D11A8">
            <w:pPr>
              <w:jc w:val="both"/>
              <w:rPr>
                <w:rFonts w:cs="Arial"/>
                <w:lang w:val="pl-PL"/>
              </w:rPr>
            </w:pPr>
          </w:p>
          <w:p w14:paraId="21C149F7" w14:textId="706BB4EC" w:rsidR="00A628A4" w:rsidRPr="008F0A5C" w:rsidRDefault="002D11A8" w:rsidP="002D11A8">
            <w:pPr>
              <w:jc w:val="both"/>
              <w:rPr>
                <w:rFonts w:cs="Arial"/>
                <w:strike/>
                <w:lang w:val="pl-PL"/>
              </w:rPr>
            </w:pPr>
            <w:r w:rsidRPr="006009A6">
              <w:rPr>
                <w:rFonts w:cs="Arial"/>
                <w:lang w:val="pl-PL"/>
              </w:rPr>
              <w:t>DOSTAWCA określi ilość szaf zasilających i sterowniczych dla każdego z urządzenia</w:t>
            </w:r>
            <w:r w:rsidR="008F0A5C">
              <w:rPr>
                <w:rFonts w:cs="Arial"/>
                <w:lang w:val="pl-PL"/>
              </w:rPr>
              <w:t>.</w:t>
            </w:r>
          </w:p>
          <w:p w14:paraId="4BAD822E" w14:textId="33BC7A75" w:rsidR="002D11A8" w:rsidRPr="006009A6" w:rsidRDefault="002D11A8" w:rsidP="002D11A8">
            <w:pPr>
              <w:jc w:val="both"/>
              <w:rPr>
                <w:rFonts w:cs="Arial"/>
                <w:lang w:val="pl-PL"/>
              </w:rPr>
            </w:pPr>
            <w:r w:rsidRPr="006009A6">
              <w:rPr>
                <w:rFonts w:cs="Arial"/>
                <w:lang w:val="pl-PL"/>
              </w:rPr>
              <w:t>System będzie wyposażony w PLC/PC i panel operatorski do monitorowania stanu systemu oraz parametrów i alarmów.</w:t>
            </w:r>
            <w:r w:rsidR="00663919" w:rsidRPr="006009A6">
              <w:rPr>
                <w:rFonts w:cs="Arial"/>
                <w:lang w:val="pl-PL"/>
              </w:rPr>
              <w:t xml:space="preserve"> </w:t>
            </w:r>
            <w:r w:rsidRPr="006009A6">
              <w:rPr>
                <w:rFonts w:cs="Arial"/>
                <w:lang w:val="pl-PL"/>
              </w:rPr>
              <w:t>Szafy będą umiejscowione w przestrzeni technicznej i mogą być wykonane ze stali malowanej proszkowo. Szafy powinna być wyposażona w system zapobiegający otwarciu przy włączonym zasilaniu.</w:t>
            </w:r>
          </w:p>
          <w:p w14:paraId="0B25EA33" w14:textId="77777777" w:rsidR="00A628A4" w:rsidRPr="006009A6" w:rsidRDefault="00A628A4" w:rsidP="003247ED">
            <w:pPr>
              <w:jc w:val="both"/>
              <w:rPr>
                <w:rFonts w:cs="Arial"/>
                <w:i/>
                <w:iCs/>
                <w:lang w:val="pl-PL"/>
              </w:rPr>
            </w:pPr>
          </w:p>
          <w:p w14:paraId="64DCC163" w14:textId="34DD3EFD" w:rsidR="00F03A95" w:rsidRPr="006009A6" w:rsidRDefault="0009542F" w:rsidP="003247ED">
            <w:pPr>
              <w:jc w:val="both"/>
              <w:rPr>
                <w:rFonts w:cs="Arial"/>
                <w:i/>
                <w:iCs/>
                <w:lang w:val="en-GB"/>
              </w:rPr>
            </w:pPr>
            <w:r w:rsidRPr="006009A6">
              <w:rPr>
                <w:rFonts w:cs="Arial"/>
                <w:i/>
                <w:iCs/>
                <w:lang w:val="en-GB"/>
              </w:rPr>
              <w:t xml:space="preserve">Final </w:t>
            </w:r>
            <w:r w:rsidR="00F03A95" w:rsidRPr="006009A6">
              <w:rPr>
                <w:rFonts w:cs="Arial"/>
                <w:i/>
                <w:iCs/>
                <w:lang w:val="en-GB"/>
              </w:rPr>
              <w:t xml:space="preserve">Positioning of the equipment will be the responsibility of the </w:t>
            </w:r>
            <w:r w:rsidR="00E04A5E" w:rsidRPr="006009A6">
              <w:rPr>
                <w:rFonts w:cs="Arial"/>
                <w:i/>
                <w:iCs/>
                <w:lang w:val="en-GB"/>
              </w:rPr>
              <w:t>SUPPLIER.</w:t>
            </w:r>
          </w:p>
          <w:p w14:paraId="684A7989" w14:textId="748C4797" w:rsidR="0009542F" w:rsidRPr="006009A6" w:rsidRDefault="0009542F" w:rsidP="003247ED">
            <w:pPr>
              <w:jc w:val="both"/>
              <w:rPr>
                <w:rFonts w:cs="Arial"/>
                <w:i/>
                <w:iCs/>
                <w:lang w:val="en-GB"/>
              </w:rPr>
            </w:pPr>
            <w:r w:rsidRPr="006009A6">
              <w:rPr>
                <w:rFonts w:cs="Arial"/>
                <w:i/>
                <w:iCs/>
                <w:lang w:val="en-GB"/>
              </w:rPr>
              <w:t>Unloading and move-in of the equipment to the building in scope of CLIENT.</w:t>
            </w:r>
          </w:p>
          <w:p w14:paraId="3EA262DE" w14:textId="77777777" w:rsidR="00F03A95" w:rsidRPr="006009A6" w:rsidRDefault="00F03A95" w:rsidP="003247ED">
            <w:pPr>
              <w:jc w:val="both"/>
              <w:rPr>
                <w:rFonts w:cs="Arial"/>
                <w:i/>
                <w:iCs/>
                <w:lang w:val="en-GB"/>
              </w:rPr>
            </w:pPr>
          </w:p>
          <w:p w14:paraId="5E08AE7C" w14:textId="17D2C51B" w:rsidR="00F03A95" w:rsidRPr="006009A6" w:rsidRDefault="00F03A95" w:rsidP="003247ED">
            <w:pPr>
              <w:jc w:val="both"/>
              <w:rPr>
                <w:rFonts w:cs="Arial"/>
                <w:i/>
                <w:iCs/>
                <w:lang w:val="en-GB"/>
              </w:rPr>
            </w:pPr>
            <w:r w:rsidRPr="006009A6">
              <w:rPr>
                <w:rFonts w:cs="Arial"/>
                <w:i/>
                <w:iCs/>
                <w:lang w:val="en-GB"/>
              </w:rPr>
              <w:t>The SUPPLIER should indicate flowrate and consumption data</w:t>
            </w:r>
            <w:r w:rsidR="00E04A5E" w:rsidRPr="006009A6">
              <w:rPr>
                <w:rFonts w:cs="Arial"/>
                <w:i/>
                <w:iCs/>
                <w:lang w:val="en-GB"/>
              </w:rPr>
              <w:t xml:space="preserve"> for each required </w:t>
            </w:r>
            <w:r w:rsidR="002D11A8" w:rsidRPr="006009A6">
              <w:rPr>
                <w:rFonts w:cs="Arial"/>
                <w:i/>
                <w:iCs/>
                <w:lang w:val="en-GB"/>
              </w:rPr>
              <w:t>utility</w:t>
            </w:r>
            <w:r w:rsidR="00663919" w:rsidRPr="006009A6">
              <w:rPr>
                <w:rFonts w:cs="Arial"/>
                <w:i/>
                <w:iCs/>
                <w:lang w:val="en-GB"/>
              </w:rPr>
              <w:t xml:space="preserve"> (table below)</w:t>
            </w:r>
            <w:r w:rsidR="007C0A45" w:rsidRPr="006009A6">
              <w:rPr>
                <w:rFonts w:cs="Arial"/>
                <w:i/>
                <w:iCs/>
                <w:lang w:val="en-GB"/>
              </w:rPr>
              <w:t>.</w:t>
            </w:r>
          </w:p>
          <w:p w14:paraId="3B5D2530" w14:textId="77777777" w:rsidR="007C0A45" w:rsidRPr="006009A6" w:rsidRDefault="007C0A45" w:rsidP="003247ED">
            <w:pPr>
              <w:jc w:val="both"/>
              <w:rPr>
                <w:rFonts w:cs="Arial"/>
                <w:i/>
                <w:iCs/>
                <w:lang w:val="en-GB"/>
              </w:rPr>
            </w:pPr>
          </w:p>
          <w:p w14:paraId="42B98C87" w14:textId="0E99E6DF" w:rsidR="00F03A95" w:rsidRPr="006009A6" w:rsidRDefault="00F03A95" w:rsidP="00BF062A">
            <w:pPr>
              <w:jc w:val="both"/>
              <w:rPr>
                <w:rFonts w:cs="Arial"/>
                <w:i/>
                <w:iCs/>
              </w:rPr>
            </w:pPr>
            <w:r w:rsidRPr="006009A6">
              <w:rPr>
                <w:rFonts w:cs="Arial"/>
                <w:i/>
                <w:iCs/>
                <w:lang w:val="en-IE"/>
              </w:rPr>
              <w:t xml:space="preserve">The SUPPLIER will include in quotation control and power </w:t>
            </w:r>
            <w:r w:rsidRPr="006009A6">
              <w:rPr>
                <w:rFonts w:cs="Arial"/>
                <w:i/>
                <w:iCs/>
              </w:rPr>
              <w:t>cabinets for each piece of equipment..</w:t>
            </w:r>
            <w:r w:rsidR="007C0A45" w:rsidRPr="006009A6">
              <w:rPr>
                <w:rFonts w:cs="Arial"/>
                <w:i/>
                <w:iCs/>
              </w:rPr>
              <w:t xml:space="preserve"> </w:t>
            </w:r>
            <w:r w:rsidRPr="006009A6">
              <w:rPr>
                <w:rFonts w:cs="Arial"/>
                <w:i/>
                <w:iCs/>
              </w:rPr>
              <w:t>System will be equipped with a PLC/PC and operator panel for the monitoring of the stage of system and of parameters and alarms.</w:t>
            </w:r>
            <w:r w:rsidR="007C0A45" w:rsidRPr="006009A6">
              <w:rPr>
                <w:rFonts w:cs="Arial"/>
                <w:i/>
                <w:iCs/>
              </w:rPr>
              <w:t xml:space="preserve"> </w:t>
            </w:r>
            <w:r w:rsidRPr="006009A6">
              <w:rPr>
                <w:rFonts w:cs="Arial"/>
                <w:i/>
                <w:iCs/>
              </w:rPr>
              <w:t>Cabinets will be stored in the technical space and can be made with painted steel</w:t>
            </w:r>
            <w:r w:rsidR="007C0A45" w:rsidRPr="006009A6">
              <w:rPr>
                <w:rFonts w:cs="Arial"/>
                <w:i/>
                <w:iCs/>
              </w:rPr>
              <w:t xml:space="preserve">. </w:t>
            </w:r>
            <w:r w:rsidRPr="006009A6">
              <w:rPr>
                <w:rFonts w:cs="Arial"/>
                <w:i/>
                <w:iCs/>
              </w:rPr>
              <w:t>The cabinet shall include a system to prevent the opening when the power is on.</w:t>
            </w:r>
          </w:p>
          <w:p w14:paraId="7DB80CE9" w14:textId="39AA7D4B" w:rsidR="00F03A95" w:rsidRPr="006009A6" w:rsidRDefault="00F03A95" w:rsidP="003247ED">
            <w:pPr>
              <w:jc w:val="both"/>
              <w:rPr>
                <w:rFonts w:cs="Arial"/>
              </w:rPr>
            </w:pPr>
          </w:p>
        </w:tc>
      </w:tr>
    </w:tbl>
    <w:p w14:paraId="09766752" w14:textId="77777777" w:rsidR="007C0A45" w:rsidRPr="006009A6" w:rsidRDefault="007C0A45" w:rsidP="00BF062A">
      <w:pPr>
        <w:tabs>
          <w:tab w:val="left" w:pos="574"/>
        </w:tabs>
        <w:jc w:val="center"/>
        <w:rPr>
          <w:sz w:val="22"/>
          <w:szCs w:val="22"/>
        </w:rPr>
      </w:pPr>
    </w:p>
    <w:p w14:paraId="198E9DAC" w14:textId="4E1586B7" w:rsidR="000A6136" w:rsidRPr="006009A6" w:rsidRDefault="00BF062A" w:rsidP="00BF062A">
      <w:pPr>
        <w:tabs>
          <w:tab w:val="left" w:pos="574"/>
        </w:tabs>
        <w:jc w:val="center"/>
        <w:rPr>
          <w:sz w:val="22"/>
          <w:szCs w:val="22"/>
        </w:rPr>
      </w:pPr>
      <w:r w:rsidRPr="006009A6">
        <w:rPr>
          <w:sz w:val="22"/>
          <w:szCs w:val="22"/>
        </w:rPr>
        <w:t>Utility Requirement</w:t>
      </w:r>
      <w:r w:rsidR="007C0A45" w:rsidRPr="006009A6">
        <w:rPr>
          <w:sz w:val="22"/>
          <w:szCs w:val="22"/>
        </w:rPr>
        <w:t xml:space="preserve"> (to be filled in by SUPPLIER)</w:t>
      </w:r>
    </w:p>
    <w:p w14:paraId="1EEA4B5C" w14:textId="77777777" w:rsidR="007C0A45" w:rsidRPr="006009A6" w:rsidRDefault="007C0A45" w:rsidP="00BF062A">
      <w:pPr>
        <w:tabs>
          <w:tab w:val="left" w:pos="574"/>
        </w:tabs>
        <w:jc w:val="center"/>
        <w:rPr>
          <w:sz w:val="22"/>
          <w:szCs w:val="22"/>
        </w:rPr>
      </w:pPr>
    </w:p>
    <w:tbl>
      <w:tblPr>
        <w:tblStyle w:val="Tabela-Siatka"/>
        <w:tblW w:w="0" w:type="auto"/>
        <w:tblLook w:val="04A0" w:firstRow="1" w:lastRow="0" w:firstColumn="1" w:lastColumn="0" w:noHBand="0" w:noVBand="1"/>
      </w:tblPr>
      <w:tblGrid>
        <w:gridCol w:w="3114"/>
        <w:gridCol w:w="3115"/>
        <w:gridCol w:w="3115"/>
      </w:tblGrid>
      <w:tr w:rsidR="000A6136" w:rsidRPr="006009A6" w14:paraId="36C5094A" w14:textId="77777777" w:rsidTr="006009A6">
        <w:trPr>
          <w:trHeight w:val="387"/>
        </w:trPr>
        <w:tc>
          <w:tcPr>
            <w:tcW w:w="3114" w:type="dxa"/>
            <w:shd w:val="clear" w:color="auto" w:fill="17365D" w:themeFill="text2" w:themeFillShade="BF"/>
          </w:tcPr>
          <w:p w14:paraId="274EC146" w14:textId="5A35EEEA" w:rsidR="000A6136" w:rsidRPr="006009A6" w:rsidRDefault="000A6136" w:rsidP="000A6136">
            <w:pPr>
              <w:tabs>
                <w:tab w:val="left" w:pos="574"/>
              </w:tabs>
              <w:jc w:val="center"/>
              <w:rPr>
                <w:sz w:val="18"/>
                <w:szCs w:val="18"/>
              </w:rPr>
            </w:pPr>
            <w:r w:rsidRPr="006009A6">
              <w:rPr>
                <w:sz w:val="18"/>
                <w:szCs w:val="18"/>
              </w:rPr>
              <w:t>Utility</w:t>
            </w:r>
          </w:p>
        </w:tc>
        <w:tc>
          <w:tcPr>
            <w:tcW w:w="3115" w:type="dxa"/>
            <w:shd w:val="clear" w:color="auto" w:fill="17365D" w:themeFill="text2" w:themeFillShade="BF"/>
          </w:tcPr>
          <w:p w14:paraId="13595D7E" w14:textId="266D242F" w:rsidR="000A6136" w:rsidRPr="006009A6" w:rsidRDefault="000A6136" w:rsidP="000A6136">
            <w:pPr>
              <w:tabs>
                <w:tab w:val="left" w:pos="574"/>
              </w:tabs>
              <w:jc w:val="center"/>
              <w:rPr>
                <w:sz w:val="18"/>
                <w:szCs w:val="18"/>
              </w:rPr>
            </w:pPr>
            <w:r w:rsidRPr="006009A6">
              <w:rPr>
                <w:sz w:val="18"/>
                <w:szCs w:val="18"/>
              </w:rPr>
              <w:t>Requirement</w:t>
            </w:r>
            <w:r w:rsidR="008F0010" w:rsidRPr="006009A6">
              <w:rPr>
                <w:sz w:val="18"/>
                <w:szCs w:val="18"/>
              </w:rPr>
              <w:t xml:space="preserve"> and Specification</w:t>
            </w:r>
          </w:p>
        </w:tc>
        <w:tc>
          <w:tcPr>
            <w:tcW w:w="3115" w:type="dxa"/>
            <w:shd w:val="clear" w:color="auto" w:fill="17365D" w:themeFill="text2" w:themeFillShade="BF"/>
          </w:tcPr>
          <w:p w14:paraId="6664740D" w14:textId="4411F4CB" w:rsidR="000A6136" w:rsidRPr="006009A6" w:rsidRDefault="008F0010" w:rsidP="000A6136">
            <w:pPr>
              <w:tabs>
                <w:tab w:val="left" w:pos="574"/>
              </w:tabs>
              <w:jc w:val="center"/>
              <w:rPr>
                <w:sz w:val="18"/>
                <w:szCs w:val="18"/>
              </w:rPr>
            </w:pPr>
            <w:r w:rsidRPr="006009A6">
              <w:rPr>
                <w:sz w:val="18"/>
                <w:szCs w:val="18"/>
              </w:rPr>
              <w:t xml:space="preserve">Expected </w:t>
            </w:r>
            <w:r w:rsidR="000A6136" w:rsidRPr="006009A6">
              <w:rPr>
                <w:sz w:val="18"/>
                <w:szCs w:val="18"/>
              </w:rPr>
              <w:t>Usage</w:t>
            </w:r>
          </w:p>
        </w:tc>
      </w:tr>
      <w:tr w:rsidR="000A6136" w:rsidRPr="006009A6" w14:paraId="793C4407" w14:textId="77777777" w:rsidTr="008F0010">
        <w:tc>
          <w:tcPr>
            <w:tcW w:w="3114" w:type="dxa"/>
            <w:shd w:val="clear" w:color="auto" w:fill="C6D9F1" w:themeFill="text2" w:themeFillTint="33"/>
          </w:tcPr>
          <w:p w14:paraId="40022B4F" w14:textId="1CD66AE6" w:rsidR="000A6136" w:rsidRPr="006009A6" w:rsidRDefault="008F0010" w:rsidP="004A539D">
            <w:pPr>
              <w:tabs>
                <w:tab w:val="left" w:pos="574"/>
              </w:tabs>
              <w:rPr>
                <w:sz w:val="18"/>
                <w:szCs w:val="18"/>
              </w:rPr>
            </w:pPr>
            <w:r w:rsidRPr="006009A6">
              <w:rPr>
                <w:sz w:val="18"/>
                <w:szCs w:val="18"/>
              </w:rPr>
              <w:t>HVAC Supply Air</w:t>
            </w:r>
          </w:p>
        </w:tc>
        <w:tc>
          <w:tcPr>
            <w:tcW w:w="3115" w:type="dxa"/>
            <w:shd w:val="clear" w:color="auto" w:fill="C6D9F1" w:themeFill="text2" w:themeFillTint="33"/>
          </w:tcPr>
          <w:p w14:paraId="2E443DDB" w14:textId="77777777" w:rsidR="000A6136" w:rsidRPr="006009A6" w:rsidRDefault="000A6136" w:rsidP="004A539D">
            <w:pPr>
              <w:tabs>
                <w:tab w:val="left" w:pos="574"/>
              </w:tabs>
              <w:rPr>
                <w:sz w:val="18"/>
                <w:szCs w:val="18"/>
              </w:rPr>
            </w:pPr>
          </w:p>
        </w:tc>
        <w:tc>
          <w:tcPr>
            <w:tcW w:w="3115" w:type="dxa"/>
            <w:shd w:val="clear" w:color="auto" w:fill="C6D9F1" w:themeFill="text2" w:themeFillTint="33"/>
          </w:tcPr>
          <w:p w14:paraId="0B05D154" w14:textId="0DADA33C" w:rsidR="000A6136" w:rsidRPr="006009A6" w:rsidRDefault="005E007E" w:rsidP="004A539D">
            <w:pPr>
              <w:tabs>
                <w:tab w:val="left" w:pos="574"/>
              </w:tabs>
              <w:rPr>
                <w:sz w:val="18"/>
                <w:szCs w:val="18"/>
                <w:lang w:val="pl-PL"/>
              </w:rPr>
            </w:pPr>
            <w:r w:rsidRPr="006009A6">
              <w:rPr>
                <w:sz w:val="18"/>
                <w:szCs w:val="18"/>
                <w:lang w:val="pl-PL"/>
              </w:rPr>
              <w:t xml:space="preserve"> m</w:t>
            </w:r>
            <w:r w:rsidRPr="006009A6">
              <w:rPr>
                <w:sz w:val="18"/>
                <w:szCs w:val="18"/>
                <w:vertAlign w:val="superscript"/>
                <w:lang w:val="pl-PL"/>
              </w:rPr>
              <w:t>3</w:t>
            </w:r>
            <w:r w:rsidRPr="006009A6">
              <w:rPr>
                <w:sz w:val="18"/>
                <w:szCs w:val="18"/>
                <w:lang w:val="pl-PL"/>
              </w:rPr>
              <w:t>/h</w:t>
            </w:r>
          </w:p>
        </w:tc>
      </w:tr>
      <w:tr w:rsidR="000A6136" w:rsidRPr="006009A6" w14:paraId="04AFC86D" w14:textId="77777777" w:rsidTr="008F0010">
        <w:tc>
          <w:tcPr>
            <w:tcW w:w="3114" w:type="dxa"/>
            <w:shd w:val="clear" w:color="auto" w:fill="C6D9F1" w:themeFill="text2" w:themeFillTint="33"/>
          </w:tcPr>
          <w:p w14:paraId="180AA972" w14:textId="252B6CC7" w:rsidR="000A6136" w:rsidRPr="006009A6" w:rsidRDefault="008F0010" w:rsidP="004A539D">
            <w:pPr>
              <w:tabs>
                <w:tab w:val="left" w:pos="574"/>
              </w:tabs>
              <w:rPr>
                <w:sz w:val="18"/>
                <w:szCs w:val="18"/>
              </w:rPr>
            </w:pPr>
            <w:r w:rsidRPr="006009A6">
              <w:rPr>
                <w:sz w:val="18"/>
                <w:szCs w:val="18"/>
              </w:rPr>
              <w:t>Exhaust Air system</w:t>
            </w:r>
          </w:p>
        </w:tc>
        <w:tc>
          <w:tcPr>
            <w:tcW w:w="3115" w:type="dxa"/>
            <w:shd w:val="clear" w:color="auto" w:fill="C6D9F1" w:themeFill="text2" w:themeFillTint="33"/>
          </w:tcPr>
          <w:p w14:paraId="6C133947" w14:textId="77777777" w:rsidR="000A6136" w:rsidRPr="006009A6" w:rsidRDefault="000A6136" w:rsidP="004A539D">
            <w:pPr>
              <w:tabs>
                <w:tab w:val="left" w:pos="574"/>
              </w:tabs>
              <w:rPr>
                <w:sz w:val="18"/>
                <w:szCs w:val="18"/>
              </w:rPr>
            </w:pPr>
          </w:p>
        </w:tc>
        <w:tc>
          <w:tcPr>
            <w:tcW w:w="3115" w:type="dxa"/>
            <w:shd w:val="clear" w:color="auto" w:fill="C6D9F1" w:themeFill="text2" w:themeFillTint="33"/>
          </w:tcPr>
          <w:p w14:paraId="388941D8" w14:textId="602C395F" w:rsidR="000A6136" w:rsidRPr="006009A6" w:rsidRDefault="005E007E" w:rsidP="004A539D">
            <w:pPr>
              <w:tabs>
                <w:tab w:val="left" w:pos="574"/>
              </w:tabs>
              <w:rPr>
                <w:sz w:val="18"/>
                <w:szCs w:val="18"/>
              </w:rPr>
            </w:pPr>
            <w:r w:rsidRPr="006009A6">
              <w:rPr>
                <w:sz w:val="18"/>
                <w:szCs w:val="18"/>
                <w:lang w:val="pl-PL"/>
              </w:rPr>
              <w:t>m</w:t>
            </w:r>
            <w:r w:rsidRPr="006009A6">
              <w:rPr>
                <w:sz w:val="18"/>
                <w:szCs w:val="18"/>
                <w:vertAlign w:val="superscript"/>
                <w:lang w:val="pl-PL"/>
              </w:rPr>
              <w:t>3</w:t>
            </w:r>
            <w:r w:rsidRPr="006009A6">
              <w:rPr>
                <w:sz w:val="18"/>
                <w:szCs w:val="18"/>
                <w:lang w:val="pl-PL"/>
              </w:rPr>
              <w:t>/h</w:t>
            </w:r>
          </w:p>
        </w:tc>
      </w:tr>
      <w:tr w:rsidR="000A6136" w:rsidRPr="006009A6" w14:paraId="780389B9" w14:textId="77777777" w:rsidTr="008F0010">
        <w:tc>
          <w:tcPr>
            <w:tcW w:w="3114" w:type="dxa"/>
            <w:shd w:val="clear" w:color="auto" w:fill="C6D9F1" w:themeFill="text2" w:themeFillTint="33"/>
          </w:tcPr>
          <w:p w14:paraId="66A89F9D" w14:textId="06BEAC6D" w:rsidR="000A6136" w:rsidRPr="006009A6" w:rsidRDefault="008F0010" w:rsidP="004A539D">
            <w:pPr>
              <w:tabs>
                <w:tab w:val="left" w:pos="574"/>
              </w:tabs>
              <w:rPr>
                <w:sz w:val="18"/>
                <w:szCs w:val="18"/>
              </w:rPr>
            </w:pPr>
            <w:r w:rsidRPr="006009A6">
              <w:rPr>
                <w:sz w:val="18"/>
                <w:szCs w:val="18"/>
              </w:rPr>
              <w:t>Cooling Water</w:t>
            </w:r>
          </w:p>
        </w:tc>
        <w:tc>
          <w:tcPr>
            <w:tcW w:w="3115" w:type="dxa"/>
            <w:shd w:val="clear" w:color="auto" w:fill="C6D9F1" w:themeFill="text2" w:themeFillTint="33"/>
          </w:tcPr>
          <w:p w14:paraId="6E0035B4" w14:textId="77777777" w:rsidR="000A6136" w:rsidRPr="006009A6" w:rsidRDefault="000A6136" w:rsidP="004A539D">
            <w:pPr>
              <w:tabs>
                <w:tab w:val="left" w:pos="574"/>
              </w:tabs>
              <w:rPr>
                <w:sz w:val="18"/>
                <w:szCs w:val="18"/>
              </w:rPr>
            </w:pPr>
          </w:p>
        </w:tc>
        <w:tc>
          <w:tcPr>
            <w:tcW w:w="3115" w:type="dxa"/>
            <w:shd w:val="clear" w:color="auto" w:fill="C6D9F1" w:themeFill="text2" w:themeFillTint="33"/>
          </w:tcPr>
          <w:p w14:paraId="19193B45" w14:textId="43A50C32" w:rsidR="000A6136" w:rsidRPr="006009A6" w:rsidRDefault="005E007E" w:rsidP="004A539D">
            <w:pPr>
              <w:tabs>
                <w:tab w:val="left" w:pos="574"/>
              </w:tabs>
              <w:rPr>
                <w:sz w:val="18"/>
                <w:szCs w:val="18"/>
              </w:rPr>
            </w:pPr>
            <w:r w:rsidRPr="006009A6">
              <w:rPr>
                <w:sz w:val="18"/>
                <w:szCs w:val="18"/>
                <w:lang w:val="pl-PL"/>
              </w:rPr>
              <w:t>m</w:t>
            </w:r>
            <w:r w:rsidRPr="006009A6">
              <w:rPr>
                <w:sz w:val="18"/>
                <w:szCs w:val="18"/>
                <w:vertAlign w:val="superscript"/>
                <w:lang w:val="pl-PL"/>
              </w:rPr>
              <w:t>3</w:t>
            </w:r>
            <w:r w:rsidRPr="006009A6">
              <w:rPr>
                <w:sz w:val="18"/>
                <w:szCs w:val="18"/>
                <w:lang w:val="pl-PL"/>
              </w:rPr>
              <w:t>/h</w:t>
            </w:r>
          </w:p>
        </w:tc>
      </w:tr>
      <w:tr w:rsidR="000A6136" w:rsidRPr="006009A6" w14:paraId="743401A9" w14:textId="77777777" w:rsidTr="008F0010">
        <w:tc>
          <w:tcPr>
            <w:tcW w:w="3114" w:type="dxa"/>
            <w:shd w:val="clear" w:color="auto" w:fill="C6D9F1" w:themeFill="text2" w:themeFillTint="33"/>
          </w:tcPr>
          <w:p w14:paraId="3AC77F3C" w14:textId="5BE97590" w:rsidR="000A6136" w:rsidRPr="006009A6" w:rsidRDefault="008F0010" w:rsidP="004A539D">
            <w:pPr>
              <w:tabs>
                <w:tab w:val="left" w:pos="574"/>
              </w:tabs>
              <w:rPr>
                <w:sz w:val="18"/>
                <w:szCs w:val="18"/>
              </w:rPr>
            </w:pPr>
            <w:r w:rsidRPr="006009A6">
              <w:rPr>
                <w:sz w:val="18"/>
                <w:szCs w:val="18"/>
              </w:rPr>
              <w:t>Processed Air</w:t>
            </w:r>
          </w:p>
        </w:tc>
        <w:tc>
          <w:tcPr>
            <w:tcW w:w="3115" w:type="dxa"/>
            <w:shd w:val="clear" w:color="auto" w:fill="C6D9F1" w:themeFill="text2" w:themeFillTint="33"/>
          </w:tcPr>
          <w:p w14:paraId="1268F28C" w14:textId="77777777" w:rsidR="000A6136" w:rsidRPr="006009A6" w:rsidRDefault="000A6136" w:rsidP="004A539D">
            <w:pPr>
              <w:tabs>
                <w:tab w:val="left" w:pos="574"/>
              </w:tabs>
              <w:rPr>
                <w:sz w:val="18"/>
                <w:szCs w:val="18"/>
              </w:rPr>
            </w:pPr>
          </w:p>
        </w:tc>
        <w:tc>
          <w:tcPr>
            <w:tcW w:w="3115" w:type="dxa"/>
            <w:shd w:val="clear" w:color="auto" w:fill="C6D9F1" w:themeFill="text2" w:themeFillTint="33"/>
          </w:tcPr>
          <w:p w14:paraId="5F2D9EDA" w14:textId="14E2BFCD" w:rsidR="000A6136" w:rsidRPr="006009A6" w:rsidRDefault="005E007E" w:rsidP="004A539D">
            <w:pPr>
              <w:tabs>
                <w:tab w:val="left" w:pos="574"/>
              </w:tabs>
              <w:rPr>
                <w:sz w:val="18"/>
                <w:szCs w:val="18"/>
              </w:rPr>
            </w:pPr>
            <w:r w:rsidRPr="006009A6">
              <w:rPr>
                <w:sz w:val="18"/>
                <w:szCs w:val="18"/>
                <w:lang w:val="pl-PL"/>
              </w:rPr>
              <w:t>m</w:t>
            </w:r>
            <w:r w:rsidRPr="006009A6">
              <w:rPr>
                <w:sz w:val="18"/>
                <w:szCs w:val="18"/>
                <w:vertAlign w:val="superscript"/>
                <w:lang w:val="pl-PL"/>
              </w:rPr>
              <w:t>3</w:t>
            </w:r>
            <w:r w:rsidRPr="006009A6">
              <w:rPr>
                <w:sz w:val="18"/>
                <w:szCs w:val="18"/>
                <w:lang w:val="pl-PL"/>
              </w:rPr>
              <w:t>/h</w:t>
            </w:r>
          </w:p>
        </w:tc>
      </w:tr>
      <w:tr w:rsidR="000A6136" w:rsidRPr="006009A6" w14:paraId="71A5E17B" w14:textId="77777777" w:rsidTr="008F0010">
        <w:tc>
          <w:tcPr>
            <w:tcW w:w="3114" w:type="dxa"/>
            <w:shd w:val="clear" w:color="auto" w:fill="C6D9F1" w:themeFill="text2" w:themeFillTint="33"/>
          </w:tcPr>
          <w:p w14:paraId="0A30A2E3" w14:textId="26500D57" w:rsidR="000A6136" w:rsidRPr="006009A6" w:rsidRDefault="008F0010" w:rsidP="004A539D">
            <w:pPr>
              <w:tabs>
                <w:tab w:val="left" w:pos="574"/>
              </w:tabs>
              <w:rPr>
                <w:sz w:val="18"/>
                <w:szCs w:val="18"/>
              </w:rPr>
            </w:pPr>
            <w:r w:rsidRPr="006009A6">
              <w:rPr>
                <w:sz w:val="18"/>
                <w:szCs w:val="18"/>
              </w:rPr>
              <w:t>Compressed Air</w:t>
            </w:r>
          </w:p>
        </w:tc>
        <w:tc>
          <w:tcPr>
            <w:tcW w:w="3115" w:type="dxa"/>
            <w:shd w:val="clear" w:color="auto" w:fill="C6D9F1" w:themeFill="text2" w:themeFillTint="33"/>
          </w:tcPr>
          <w:p w14:paraId="06E5A6ED" w14:textId="77777777" w:rsidR="000A6136" w:rsidRPr="006009A6" w:rsidRDefault="000A6136" w:rsidP="004A539D">
            <w:pPr>
              <w:tabs>
                <w:tab w:val="left" w:pos="574"/>
              </w:tabs>
              <w:rPr>
                <w:sz w:val="18"/>
                <w:szCs w:val="18"/>
              </w:rPr>
            </w:pPr>
          </w:p>
        </w:tc>
        <w:tc>
          <w:tcPr>
            <w:tcW w:w="3115" w:type="dxa"/>
            <w:shd w:val="clear" w:color="auto" w:fill="C6D9F1" w:themeFill="text2" w:themeFillTint="33"/>
          </w:tcPr>
          <w:p w14:paraId="33417803" w14:textId="5473E0E8" w:rsidR="000A6136" w:rsidRPr="006009A6" w:rsidRDefault="005E007E" w:rsidP="004A539D">
            <w:pPr>
              <w:tabs>
                <w:tab w:val="left" w:pos="574"/>
              </w:tabs>
              <w:rPr>
                <w:sz w:val="18"/>
                <w:szCs w:val="18"/>
              </w:rPr>
            </w:pPr>
            <w:r w:rsidRPr="006009A6">
              <w:rPr>
                <w:sz w:val="18"/>
                <w:szCs w:val="18"/>
                <w:lang w:val="pl-PL"/>
              </w:rPr>
              <w:t>m</w:t>
            </w:r>
            <w:r w:rsidRPr="006009A6">
              <w:rPr>
                <w:sz w:val="18"/>
                <w:szCs w:val="18"/>
                <w:vertAlign w:val="superscript"/>
                <w:lang w:val="pl-PL"/>
              </w:rPr>
              <w:t>3</w:t>
            </w:r>
            <w:r w:rsidRPr="006009A6">
              <w:rPr>
                <w:sz w:val="18"/>
                <w:szCs w:val="18"/>
                <w:lang w:val="pl-PL"/>
              </w:rPr>
              <w:t>/h</w:t>
            </w:r>
          </w:p>
        </w:tc>
      </w:tr>
      <w:tr w:rsidR="000A6136" w:rsidRPr="006009A6" w14:paraId="5BB94407" w14:textId="77777777" w:rsidTr="008F0010">
        <w:tc>
          <w:tcPr>
            <w:tcW w:w="3114" w:type="dxa"/>
            <w:shd w:val="clear" w:color="auto" w:fill="C6D9F1" w:themeFill="text2" w:themeFillTint="33"/>
          </w:tcPr>
          <w:p w14:paraId="03C81616" w14:textId="681C8CB5" w:rsidR="000A6136" w:rsidRPr="006009A6" w:rsidRDefault="008F0010" w:rsidP="004A539D">
            <w:pPr>
              <w:tabs>
                <w:tab w:val="left" w:pos="574"/>
              </w:tabs>
              <w:rPr>
                <w:sz w:val="18"/>
                <w:szCs w:val="18"/>
              </w:rPr>
            </w:pPr>
            <w:r w:rsidRPr="006009A6">
              <w:rPr>
                <w:sz w:val="18"/>
                <w:szCs w:val="18"/>
              </w:rPr>
              <w:t>Nitrogen Filtered</w:t>
            </w:r>
          </w:p>
        </w:tc>
        <w:tc>
          <w:tcPr>
            <w:tcW w:w="3115" w:type="dxa"/>
            <w:shd w:val="clear" w:color="auto" w:fill="C6D9F1" w:themeFill="text2" w:themeFillTint="33"/>
          </w:tcPr>
          <w:p w14:paraId="2E03FAC6" w14:textId="77777777" w:rsidR="000A6136" w:rsidRPr="006009A6" w:rsidRDefault="000A6136" w:rsidP="004A539D">
            <w:pPr>
              <w:tabs>
                <w:tab w:val="left" w:pos="574"/>
              </w:tabs>
              <w:rPr>
                <w:sz w:val="18"/>
                <w:szCs w:val="18"/>
              </w:rPr>
            </w:pPr>
          </w:p>
        </w:tc>
        <w:tc>
          <w:tcPr>
            <w:tcW w:w="3115" w:type="dxa"/>
            <w:shd w:val="clear" w:color="auto" w:fill="C6D9F1" w:themeFill="text2" w:themeFillTint="33"/>
          </w:tcPr>
          <w:p w14:paraId="69B83AEB" w14:textId="09556F0B" w:rsidR="000A6136" w:rsidRPr="006009A6" w:rsidRDefault="005E007E" w:rsidP="004A539D">
            <w:pPr>
              <w:tabs>
                <w:tab w:val="left" w:pos="574"/>
              </w:tabs>
              <w:rPr>
                <w:sz w:val="18"/>
                <w:szCs w:val="18"/>
              </w:rPr>
            </w:pPr>
            <w:r w:rsidRPr="006009A6">
              <w:rPr>
                <w:sz w:val="18"/>
                <w:szCs w:val="18"/>
                <w:lang w:val="pl-PL"/>
              </w:rPr>
              <w:t>m</w:t>
            </w:r>
            <w:r w:rsidRPr="006009A6">
              <w:rPr>
                <w:sz w:val="18"/>
                <w:szCs w:val="18"/>
                <w:vertAlign w:val="superscript"/>
                <w:lang w:val="pl-PL"/>
              </w:rPr>
              <w:t>3</w:t>
            </w:r>
            <w:r w:rsidRPr="006009A6">
              <w:rPr>
                <w:sz w:val="18"/>
                <w:szCs w:val="18"/>
                <w:lang w:val="pl-PL"/>
              </w:rPr>
              <w:t>/h</w:t>
            </w:r>
          </w:p>
        </w:tc>
      </w:tr>
      <w:tr w:rsidR="008F0010" w:rsidRPr="006009A6" w14:paraId="7BEFFFC5" w14:textId="77777777" w:rsidTr="008F0010">
        <w:tc>
          <w:tcPr>
            <w:tcW w:w="3114" w:type="dxa"/>
            <w:shd w:val="clear" w:color="auto" w:fill="C6D9F1" w:themeFill="text2" w:themeFillTint="33"/>
          </w:tcPr>
          <w:p w14:paraId="66F59133" w14:textId="17DCE9D4" w:rsidR="008F0010" w:rsidRPr="006009A6" w:rsidRDefault="008F0010" w:rsidP="004A539D">
            <w:pPr>
              <w:tabs>
                <w:tab w:val="left" w:pos="574"/>
              </w:tabs>
              <w:rPr>
                <w:sz w:val="18"/>
                <w:szCs w:val="18"/>
              </w:rPr>
            </w:pPr>
            <w:r w:rsidRPr="006009A6">
              <w:rPr>
                <w:sz w:val="18"/>
                <w:szCs w:val="18"/>
              </w:rPr>
              <w:t>Hydrogen Peroxide</w:t>
            </w:r>
          </w:p>
        </w:tc>
        <w:tc>
          <w:tcPr>
            <w:tcW w:w="3115" w:type="dxa"/>
            <w:shd w:val="clear" w:color="auto" w:fill="C6D9F1" w:themeFill="text2" w:themeFillTint="33"/>
          </w:tcPr>
          <w:p w14:paraId="75D03BD9" w14:textId="77777777" w:rsidR="008F0010" w:rsidRPr="006009A6" w:rsidRDefault="008F0010" w:rsidP="004A539D">
            <w:pPr>
              <w:tabs>
                <w:tab w:val="left" w:pos="574"/>
              </w:tabs>
              <w:rPr>
                <w:sz w:val="18"/>
                <w:szCs w:val="18"/>
              </w:rPr>
            </w:pPr>
          </w:p>
        </w:tc>
        <w:tc>
          <w:tcPr>
            <w:tcW w:w="3115" w:type="dxa"/>
            <w:shd w:val="clear" w:color="auto" w:fill="C6D9F1" w:themeFill="text2" w:themeFillTint="33"/>
          </w:tcPr>
          <w:p w14:paraId="5094EA5E" w14:textId="37BF919C" w:rsidR="008F0010" w:rsidRPr="006009A6" w:rsidRDefault="005E007E" w:rsidP="004A539D">
            <w:pPr>
              <w:tabs>
                <w:tab w:val="left" w:pos="574"/>
              </w:tabs>
              <w:rPr>
                <w:sz w:val="18"/>
                <w:szCs w:val="18"/>
              </w:rPr>
            </w:pPr>
            <w:r w:rsidRPr="006009A6">
              <w:rPr>
                <w:sz w:val="18"/>
                <w:szCs w:val="18"/>
                <w:lang w:val="pl-PL"/>
              </w:rPr>
              <w:t>m</w:t>
            </w:r>
            <w:r w:rsidRPr="006009A6">
              <w:rPr>
                <w:sz w:val="18"/>
                <w:szCs w:val="18"/>
                <w:vertAlign w:val="superscript"/>
                <w:lang w:val="pl-PL"/>
              </w:rPr>
              <w:t>3</w:t>
            </w:r>
            <w:r w:rsidRPr="006009A6">
              <w:rPr>
                <w:sz w:val="18"/>
                <w:szCs w:val="18"/>
                <w:lang w:val="pl-PL"/>
              </w:rPr>
              <w:t>/h</w:t>
            </w:r>
          </w:p>
        </w:tc>
      </w:tr>
      <w:tr w:rsidR="008F0010" w:rsidRPr="006009A6" w14:paraId="6FDD48EC" w14:textId="77777777" w:rsidTr="008F0010">
        <w:tc>
          <w:tcPr>
            <w:tcW w:w="3114" w:type="dxa"/>
            <w:shd w:val="clear" w:color="auto" w:fill="C6D9F1" w:themeFill="text2" w:themeFillTint="33"/>
          </w:tcPr>
          <w:p w14:paraId="413430C9" w14:textId="110317A6" w:rsidR="008F0010" w:rsidRPr="006009A6" w:rsidRDefault="008F0010" w:rsidP="004A539D">
            <w:pPr>
              <w:tabs>
                <w:tab w:val="left" w:pos="574"/>
              </w:tabs>
              <w:rPr>
                <w:sz w:val="18"/>
                <w:szCs w:val="18"/>
              </w:rPr>
            </w:pPr>
            <w:r w:rsidRPr="006009A6">
              <w:rPr>
                <w:sz w:val="18"/>
                <w:szCs w:val="18"/>
              </w:rPr>
              <w:t>Electrical Power</w:t>
            </w:r>
          </w:p>
        </w:tc>
        <w:tc>
          <w:tcPr>
            <w:tcW w:w="3115" w:type="dxa"/>
            <w:shd w:val="clear" w:color="auto" w:fill="C6D9F1" w:themeFill="text2" w:themeFillTint="33"/>
          </w:tcPr>
          <w:p w14:paraId="0A40718E" w14:textId="77777777" w:rsidR="008F0010" w:rsidRPr="006009A6" w:rsidRDefault="008F0010" w:rsidP="004A539D">
            <w:pPr>
              <w:tabs>
                <w:tab w:val="left" w:pos="574"/>
              </w:tabs>
              <w:rPr>
                <w:sz w:val="18"/>
                <w:szCs w:val="18"/>
              </w:rPr>
            </w:pPr>
          </w:p>
        </w:tc>
        <w:tc>
          <w:tcPr>
            <w:tcW w:w="3115" w:type="dxa"/>
            <w:shd w:val="clear" w:color="auto" w:fill="C6D9F1" w:themeFill="text2" w:themeFillTint="33"/>
          </w:tcPr>
          <w:p w14:paraId="65510297" w14:textId="05CB73C2" w:rsidR="008F0010" w:rsidRPr="006009A6" w:rsidRDefault="005E007E" w:rsidP="004A539D">
            <w:pPr>
              <w:tabs>
                <w:tab w:val="left" w:pos="574"/>
              </w:tabs>
              <w:rPr>
                <w:sz w:val="18"/>
                <w:szCs w:val="18"/>
              </w:rPr>
            </w:pPr>
            <w:r w:rsidRPr="006009A6">
              <w:rPr>
                <w:sz w:val="18"/>
                <w:szCs w:val="18"/>
              </w:rPr>
              <w:t>kW</w:t>
            </w:r>
          </w:p>
        </w:tc>
      </w:tr>
      <w:tr w:rsidR="008F0010" w:rsidRPr="006009A6" w14:paraId="37CB68F0" w14:textId="77777777" w:rsidTr="00BF062A">
        <w:tc>
          <w:tcPr>
            <w:tcW w:w="3114" w:type="dxa"/>
            <w:shd w:val="clear" w:color="auto" w:fill="C6D9F1" w:themeFill="text2" w:themeFillTint="33"/>
          </w:tcPr>
          <w:p w14:paraId="53FBA202" w14:textId="78F7E3A8" w:rsidR="008F0010" w:rsidRPr="006009A6" w:rsidRDefault="00BF062A" w:rsidP="004A539D">
            <w:pPr>
              <w:tabs>
                <w:tab w:val="left" w:pos="574"/>
              </w:tabs>
              <w:rPr>
                <w:sz w:val="18"/>
                <w:szCs w:val="18"/>
              </w:rPr>
            </w:pPr>
            <w:r w:rsidRPr="006009A6">
              <w:rPr>
                <w:sz w:val="18"/>
                <w:szCs w:val="18"/>
              </w:rPr>
              <w:t>Lighting</w:t>
            </w:r>
          </w:p>
        </w:tc>
        <w:tc>
          <w:tcPr>
            <w:tcW w:w="3115" w:type="dxa"/>
            <w:shd w:val="clear" w:color="auto" w:fill="C6D9F1" w:themeFill="text2" w:themeFillTint="33"/>
          </w:tcPr>
          <w:p w14:paraId="7783080E" w14:textId="77777777" w:rsidR="008F0010" w:rsidRPr="006009A6" w:rsidRDefault="008F0010" w:rsidP="004A539D">
            <w:pPr>
              <w:tabs>
                <w:tab w:val="left" w:pos="574"/>
              </w:tabs>
              <w:rPr>
                <w:sz w:val="18"/>
                <w:szCs w:val="18"/>
              </w:rPr>
            </w:pPr>
          </w:p>
        </w:tc>
        <w:tc>
          <w:tcPr>
            <w:tcW w:w="3115" w:type="dxa"/>
            <w:shd w:val="clear" w:color="auto" w:fill="C6D9F1" w:themeFill="text2" w:themeFillTint="33"/>
          </w:tcPr>
          <w:p w14:paraId="78D8FF69" w14:textId="73DC406C" w:rsidR="008F0010" w:rsidRPr="006009A6" w:rsidRDefault="005E007E" w:rsidP="004A539D">
            <w:pPr>
              <w:tabs>
                <w:tab w:val="left" w:pos="574"/>
              </w:tabs>
              <w:rPr>
                <w:sz w:val="18"/>
                <w:szCs w:val="18"/>
              </w:rPr>
            </w:pPr>
            <w:r w:rsidRPr="006009A6">
              <w:rPr>
                <w:sz w:val="18"/>
                <w:szCs w:val="18"/>
              </w:rPr>
              <w:t>LUX</w:t>
            </w:r>
          </w:p>
        </w:tc>
      </w:tr>
      <w:tr w:rsidR="00DF4903" w:rsidRPr="006009A6" w14:paraId="2D84B576" w14:textId="77777777" w:rsidTr="00BF062A">
        <w:tc>
          <w:tcPr>
            <w:tcW w:w="3114" w:type="dxa"/>
            <w:shd w:val="clear" w:color="auto" w:fill="C6D9F1" w:themeFill="text2" w:themeFillTint="33"/>
          </w:tcPr>
          <w:p w14:paraId="3C420BD9" w14:textId="41EDCF8A" w:rsidR="00DF4903" w:rsidRPr="006009A6" w:rsidRDefault="00DF4903" w:rsidP="004A539D">
            <w:pPr>
              <w:tabs>
                <w:tab w:val="left" w:pos="574"/>
              </w:tabs>
              <w:rPr>
                <w:sz w:val="18"/>
                <w:szCs w:val="18"/>
              </w:rPr>
            </w:pPr>
            <w:r w:rsidRPr="006009A6">
              <w:rPr>
                <w:sz w:val="18"/>
                <w:szCs w:val="18"/>
              </w:rPr>
              <w:t>Other (please specify)</w:t>
            </w:r>
          </w:p>
        </w:tc>
        <w:tc>
          <w:tcPr>
            <w:tcW w:w="3115" w:type="dxa"/>
            <w:shd w:val="clear" w:color="auto" w:fill="C6D9F1" w:themeFill="text2" w:themeFillTint="33"/>
          </w:tcPr>
          <w:p w14:paraId="4CCD6B02" w14:textId="77777777" w:rsidR="00DF4903" w:rsidRPr="006009A6" w:rsidRDefault="00DF4903" w:rsidP="004A539D">
            <w:pPr>
              <w:tabs>
                <w:tab w:val="left" w:pos="574"/>
              </w:tabs>
              <w:rPr>
                <w:sz w:val="18"/>
                <w:szCs w:val="18"/>
              </w:rPr>
            </w:pPr>
          </w:p>
        </w:tc>
        <w:tc>
          <w:tcPr>
            <w:tcW w:w="3115" w:type="dxa"/>
            <w:shd w:val="clear" w:color="auto" w:fill="C6D9F1" w:themeFill="text2" w:themeFillTint="33"/>
          </w:tcPr>
          <w:p w14:paraId="7F8F0A22" w14:textId="77777777" w:rsidR="00DF4903" w:rsidRPr="006009A6" w:rsidRDefault="00DF4903" w:rsidP="004A539D">
            <w:pPr>
              <w:tabs>
                <w:tab w:val="left" w:pos="574"/>
              </w:tabs>
              <w:rPr>
                <w:sz w:val="18"/>
                <w:szCs w:val="18"/>
              </w:rPr>
            </w:pPr>
          </w:p>
        </w:tc>
      </w:tr>
    </w:tbl>
    <w:p w14:paraId="38D2CD25" w14:textId="1C71ACAB" w:rsidR="00A62BB7" w:rsidRPr="006009A6" w:rsidRDefault="00A62BB7" w:rsidP="002C6EFB">
      <w:pPr>
        <w:pStyle w:val="Nagwek1"/>
        <w:rPr>
          <w:lang w:val="pl-PL"/>
        </w:rPr>
      </w:pPr>
      <w:bookmarkStart w:id="11" w:name="_Toc158118282"/>
      <w:bookmarkStart w:id="12" w:name="_Toc318193008"/>
      <w:bookmarkStart w:id="13" w:name="_Toc456006100"/>
      <w:bookmarkStart w:id="14" w:name="_Toc155351121"/>
      <w:r w:rsidRPr="006009A6">
        <w:rPr>
          <w:lang w:val="pl-PL"/>
        </w:rPr>
        <w:lastRenderedPageBreak/>
        <w:t>GWARANCJE I WYMAGANIA TECHNICZNE/ GUARANTEES AND TECHNICAL REQUIREMENTS</w:t>
      </w:r>
      <w:bookmarkEnd w:id="11"/>
      <w:bookmarkEnd w:id="12"/>
      <w:bookmarkEnd w:id="13"/>
      <w:bookmarkEnd w:id="14"/>
      <w:r w:rsidRPr="006009A6">
        <w:rPr>
          <w:lang w:val="pl-PL"/>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03A95" w:rsidRPr="006009A6" w14:paraId="486930B4" w14:textId="77777777" w:rsidTr="00AD75FF">
        <w:trPr>
          <w:trHeight w:val="671"/>
        </w:trPr>
        <w:tc>
          <w:tcPr>
            <w:tcW w:w="9351" w:type="dxa"/>
            <w:shd w:val="clear" w:color="auto" w:fill="auto"/>
          </w:tcPr>
          <w:p w14:paraId="100CE4B3" w14:textId="6F72BB39" w:rsidR="00214417" w:rsidRPr="006009A6" w:rsidRDefault="00214417" w:rsidP="003247ED">
            <w:pPr>
              <w:jc w:val="both"/>
              <w:rPr>
                <w:rFonts w:cs="Arial"/>
                <w:b/>
                <w:bCs/>
                <w:u w:val="single"/>
              </w:rPr>
            </w:pPr>
            <w:r w:rsidRPr="006009A6">
              <w:rPr>
                <w:rFonts w:cs="Arial"/>
                <w:b/>
                <w:bCs/>
                <w:u w:val="single"/>
              </w:rPr>
              <w:t>Gwarancja mechaniczna</w:t>
            </w:r>
          </w:p>
          <w:p w14:paraId="6C51AF1A" w14:textId="67F24928" w:rsidR="00214417" w:rsidRPr="006009A6" w:rsidRDefault="00214417" w:rsidP="00214417">
            <w:pPr>
              <w:pStyle w:val="HTML-wstpniesformatowany"/>
              <w:rPr>
                <w:rFonts w:ascii="Arial" w:hAnsi="Arial" w:cs="Arial"/>
              </w:rPr>
            </w:pPr>
            <w:r w:rsidRPr="006009A6">
              <w:rPr>
                <w:rStyle w:val="y2iqfc"/>
                <w:rFonts w:ascii="Arial" w:hAnsi="Arial" w:cs="Arial"/>
              </w:rPr>
              <w:t xml:space="preserve">DOSTAWA zostanie objęta gwarancją </w:t>
            </w:r>
            <w:r w:rsidR="00AA20B4" w:rsidRPr="006009A6">
              <w:rPr>
                <w:rStyle w:val="y2iqfc"/>
                <w:rFonts w:ascii="Arial" w:hAnsi="Arial" w:cs="Arial"/>
              </w:rPr>
              <w:t>m</w:t>
            </w:r>
            <w:r w:rsidR="00AA20B4" w:rsidRPr="006009A6">
              <w:rPr>
                <w:rStyle w:val="y2iqfc"/>
                <w:rFonts w:ascii="Arial" w:hAnsi="Arial"/>
              </w:rPr>
              <w:t xml:space="preserve">echaniczną </w:t>
            </w:r>
            <w:r w:rsidRPr="006009A6">
              <w:rPr>
                <w:rStyle w:val="y2iqfc"/>
                <w:rFonts w:ascii="Arial" w:hAnsi="Arial" w:cs="Arial"/>
              </w:rPr>
              <w:t>na okres 24 miesięcy, począwszy od protokołu odbioru technicznego urządzeń.</w:t>
            </w:r>
          </w:p>
          <w:p w14:paraId="589B9E2B" w14:textId="77777777" w:rsidR="00214417" w:rsidRPr="006009A6" w:rsidRDefault="00214417" w:rsidP="003247ED">
            <w:pPr>
              <w:jc w:val="both"/>
              <w:rPr>
                <w:rFonts w:cs="Arial"/>
                <w:u w:val="single"/>
                <w:lang w:val="pl-PL"/>
              </w:rPr>
            </w:pPr>
          </w:p>
          <w:p w14:paraId="5BF3B039" w14:textId="036EAAB6" w:rsidR="00214417" w:rsidRPr="006009A6" w:rsidRDefault="00214417" w:rsidP="003247ED">
            <w:pPr>
              <w:jc w:val="both"/>
              <w:rPr>
                <w:rFonts w:cs="Arial"/>
                <w:b/>
                <w:bCs/>
                <w:u w:val="single"/>
                <w:lang w:val="pl-PL"/>
              </w:rPr>
            </w:pPr>
            <w:r w:rsidRPr="006009A6">
              <w:rPr>
                <w:rFonts w:cs="Arial"/>
                <w:b/>
                <w:bCs/>
                <w:u w:val="single"/>
                <w:lang w:val="pl-PL"/>
              </w:rPr>
              <w:t>Gwarancja wykonania</w:t>
            </w:r>
          </w:p>
          <w:p w14:paraId="3E6637A6" w14:textId="4F58F95A" w:rsidR="00214417" w:rsidRPr="006009A6" w:rsidRDefault="00214417" w:rsidP="00214417">
            <w:pPr>
              <w:pStyle w:val="HTML-wstpniesformatowany"/>
              <w:rPr>
                <w:rStyle w:val="y2iqfc"/>
                <w:rFonts w:ascii="Arial" w:hAnsi="Arial" w:cs="Arial"/>
              </w:rPr>
            </w:pPr>
            <w:r w:rsidRPr="006009A6">
              <w:rPr>
                <w:rStyle w:val="y2iqfc"/>
                <w:rFonts w:ascii="Arial" w:hAnsi="Arial" w:cs="Arial"/>
              </w:rPr>
              <w:t>DOSTAWCA gwarantuje, że:</w:t>
            </w:r>
          </w:p>
          <w:p w14:paraId="25A9B9F8" w14:textId="77777777" w:rsidR="00AA20B4" w:rsidRPr="006009A6" w:rsidRDefault="00214417" w:rsidP="00214417">
            <w:pPr>
              <w:pStyle w:val="HTML-wstpniesformatowany"/>
              <w:numPr>
                <w:ilvl w:val="0"/>
                <w:numId w:val="36"/>
              </w:numPr>
              <w:rPr>
                <w:rStyle w:val="y2iqfc"/>
                <w:rFonts w:ascii="Arial" w:hAnsi="Arial" w:cs="Arial"/>
              </w:rPr>
            </w:pPr>
            <w:r w:rsidRPr="006009A6">
              <w:rPr>
                <w:rStyle w:val="y2iqfc"/>
                <w:rFonts w:ascii="Arial" w:hAnsi="Arial" w:cs="Arial"/>
              </w:rPr>
              <w:t xml:space="preserve">Wszystkie urządzenia i przenośniki taśmowe </w:t>
            </w:r>
            <w:r w:rsidR="00AA20B4" w:rsidRPr="006009A6">
              <w:rPr>
                <w:rStyle w:val="y2iqfc"/>
                <w:rFonts w:ascii="Arial" w:hAnsi="Arial" w:cs="Arial"/>
              </w:rPr>
              <w:t>będą zaprojektowane i dostosowane do z</w:t>
            </w:r>
            <w:r w:rsidR="00AA20B4" w:rsidRPr="006009A6">
              <w:rPr>
                <w:rStyle w:val="y2iqfc"/>
                <w:rFonts w:ascii="Arial" w:hAnsi="Arial"/>
              </w:rPr>
              <w:t xml:space="preserve">astosowania w </w:t>
            </w:r>
            <w:r w:rsidR="00AA20B4" w:rsidRPr="006009A6">
              <w:rPr>
                <w:rStyle w:val="y2iqfc"/>
                <w:rFonts w:ascii="Arial" w:hAnsi="Arial" w:cs="Arial"/>
              </w:rPr>
              <w:t>przemyś</w:t>
            </w:r>
            <w:r w:rsidR="00AA20B4" w:rsidRPr="006009A6">
              <w:rPr>
                <w:rStyle w:val="y2iqfc"/>
                <w:rFonts w:ascii="Arial" w:hAnsi="Arial"/>
              </w:rPr>
              <w:t>le</w:t>
            </w:r>
            <w:r w:rsidR="00AA20B4" w:rsidRPr="006009A6">
              <w:rPr>
                <w:rStyle w:val="y2iqfc"/>
                <w:rFonts w:ascii="Arial" w:hAnsi="Arial" w:cs="Arial"/>
              </w:rPr>
              <w:t xml:space="preserve"> farmaceutycznym</w:t>
            </w:r>
          </w:p>
          <w:p w14:paraId="7232E84C" w14:textId="62E99B7C" w:rsidR="008F0A5C" w:rsidRPr="00297B48" w:rsidRDefault="00214417" w:rsidP="00297B48">
            <w:pPr>
              <w:pStyle w:val="HTML-wstpniesformatowany"/>
              <w:numPr>
                <w:ilvl w:val="0"/>
                <w:numId w:val="36"/>
              </w:numPr>
              <w:rPr>
                <w:rStyle w:val="y2iqfc"/>
                <w:rFonts w:ascii="Arial" w:hAnsi="Arial" w:cs="Arial"/>
              </w:rPr>
            </w:pPr>
            <w:r w:rsidRPr="006009A6">
              <w:rPr>
                <w:rStyle w:val="y2iqfc"/>
                <w:rFonts w:ascii="Arial" w:hAnsi="Arial" w:cs="Arial"/>
              </w:rPr>
              <w:t xml:space="preserve">Dostawa będzie zgodna z wymaganiami </w:t>
            </w:r>
            <w:r w:rsidR="00D24735" w:rsidRPr="006009A6">
              <w:rPr>
                <w:rStyle w:val="y2iqfc"/>
                <w:rFonts w:ascii="Arial" w:hAnsi="Arial" w:cs="Arial"/>
              </w:rPr>
              <w:t>użytkownika</w:t>
            </w:r>
          </w:p>
          <w:p w14:paraId="206095DB" w14:textId="77777777" w:rsidR="00214417" w:rsidRPr="006009A6" w:rsidRDefault="00214417" w:rsidP="00214417">
            <w:pPr>
              <w:pStyle w:val="HTML-wstpniesformatowany"/>
              <w:rPr>
                <w:rFonts w:ascii="Arial" w:hAnsi="Arial" w:cs="Arial"/>
              </w:rPr>
            </w:pPr>
          </w:p>
          <w:p w14:paraId="2DE7DAE7" w14:textId="59AE5675" w:rsidR="00F03A95" w:rsidRPr="006009A6" w:rsidRDefault="00F03A95" w:rsidP="003247ED">
            <w:pPr>
              <w:jc w:val="both"/>
              <w:rPr>
                <w:rFonts w:cs="Arial"/>
                <w:i/>
                <w:iCs/>
              </w:rPr>
            </w:pPr>
            <w:r w:rsidRPr="006009A6">
              <w:rPr>
                <w:rFonts w:cs="Arial"/>
                <w:i/>
                <w:iCs/>
                <w:u w:val="single"/>
              </w:rPr>
              <w:t>Mechanical guarantees on supply</w:t>
            </w:r>
          </w:p>
          <w:p w14:paraId="32C58CB0" w14:textId="77777777" w:rsidR="00F03A95" w:rsidRPr="006009A6" w:rsidRDefault="00F03A95" w:rsidP="003247ED">
            <w:pPr>
              <w:jc w:val="both"/>
              <w:rPr>
                <w:rFonts w:cs="Arial"/>
                <w:i/>
                <w:iCs/>
                <w:lang w:val="en-GB"/>
              </w:rPr>
            </w:pPr>
            <w:r w:rsidRPr="006009A6">
              <w:rPr>
                <w:rFonts w:cs="Arial"/>
                <w:i/>
                <w:iCs/>
                <w:lang w:val="en-IE"/>
              </w:rPr>
              <w:t>The</w:t>
            </w:r>
            <w:r w:rsidRPr="006009A6">
              <w:rPr>
                <w:rFonts w:cs="Arial"/>
                <w:i/>
                <w:iCs/>
              </w:rPr>
              <w:t xml:space="preserve"> </w:t>
            </w:r>
            <w:r w:rsidRPr="006009A6">
              <w:rPr>
                <w:rFonts w:cs="Arial"/>
                <w:i/>
                <w:iCs/>
                <w:lang w:val="en-IE"/>
              </w:rPr>
              <w:t>supply</w:t>
            </w:r>
            <w:r w:rsidRPr="006009A6">
              <w:rPr>
                <w:rFonts w:cs="Arial"/>
                <w:i/>
                <w:iCs/>
              </w:rPr>
              <w:t xml:space="preserve"> </w:t>
            </w:r>
            <w:r w:rsidRPr="006009A6">
              <w:rPr>
                <w:rFonts w:cs="Arial"/>
                <w:i/>
                <w:iCs/>
                <w:lang w:val="en-IE"/>
              </w:rPr>
              <w:t>will</w:t>
            </w:r>
            <w:r w:rsidRPr="006009A6">
              <w:rPr>
                <w:rFonts w:cs="Arial"/>
                <w:i/>
                <w:iCs/>
              </w:rPr>
              <w:t xml:space="preserve"> </w:t>
            </w:r>
            <w:r w:rsidRPr="006009A6">
              <w:rPr>
                <w:rFonts w:cs="Arial"/>
                <w:i/>
                <w:iCs/>
                <w:lang w:val="en-IE"/>
              </w:rPr>
              <w:t>be</w:t>
            </w:r>
            <w:r w:rsidRPr="006009A6">
              <w:rPr>
                <w:rFonts w:cs="Arial"/>
                <w:i/>
                <w:iCs/>
              </w:rPr>
              <w:t xml:space="preserve"> </w:t>
            </w:r>
            <w:r w:rsidRPr="006009A6">
              <w:rPr>
                <w:rFonts w:cs="Arial"/>
                <w:i/>
                <w:iCs/>
                <w:lang w:val="en-IE"/>
              </w:rPr>
              <w:t>covered</w:t>
            </w:r>
            <w:r w:rsidRPr="006009A6">
              <w:rPr>
                <w:rFonts w:cs="Arial"/>
                <w:i/>
                <w:iCs/>
              </w:rPr>
              <w:t xml:space="preserve"> </w:t>
            </w:r>
            <w:r w:rsidRPr="006009A6">
              <w:rPr>
                <w:rFonts w:cs="Arial"/>
                <w:i/>
                <w:iCs/>
                <w:lang w:val="en-IE"/>
              </w:rPr>
              <w:t>by</w:t>
            </w:r>
            <w:r w:rsidRPr="006009A6">
              <w:rPr>
                <w:rFonts w:cs="Arial"/>
                <w:i/>
                <w:iCs/>
              </w:rPr>
              <w:t xml:space="preserve"> </w:t>
            </w:r>
            <w:r w:rsidRPr="006009A6">
              <w:rPr>
                <w:rFonts w:cs="Arial"/>
                <w:i/>
                <w:iCs/>
                <w:lang w:val="en-IE"/>
              </w:rPr>
              <w:t>a</w:t>
            </w:r>
            <w:r w:rsidRPr="006009A6">
              <w:rPr>
                <w:rFonts w:cs="Arial"/>
                <w:i/>
                <w:iCs/>
              </w:rPr>
              <w:t xml:space="preserve"> </w:t>
            </w:r>
            <w:r w:rsidRPr="006009A6">
              <w:rPr>
                <w:rFonts w:cs="Arial"/>
                <w:i/>
                <w:iCs/>
                <w:lang w:val="en-IE"/>
              </w:rPr>
              <w:t>mechanical</w:t>
            </w:r>
            <w:r w:rsidRPr="006009A6">
              <w:rPr>
                <w:rFonts w:cs="Arial"/>
                <w:i/>
                <w:iCs/>
              </w:rPr>
              <w:t xml:space="preserve"> </w:t>
            </w:r>
            <w:r w:rsidRPr="006009A6">
              <w:rPr>
                <w:rFonts w:cs="Arial"/>
                <w:i/>
                <w:iCs/>
                <w:lang w:val="en-IE"/>
              </w:rPr>
              <w:t>guarantee</w:t>
            </w:r>
            <w:r w:rsidRPr="006009A6">
              <w:rPr>
                <w:rFonts w:cs="Arial"/>
                <w:i/>
                <w:iCs/>
              </w:rPr>
              <w:t xml:space="preserve"> </w:t>
            </w:r>
            <w:r w:rsidRPr="006009A6">
              <w:rPr>
                <w:rFonts w:cs="Arial"/>
                <w:i/>
                <w:iCs/>
                <w:lang w:val="en-IE"/>
              </w:rPr>
              <w:t>of 24 months starting from perform</w:t>
            </w:r>
            <w:r w:rsidRPr="006009A6">
              <w:rPr>
                <w:rFonts w:cs="Arial"/>
                <w:i/>
                <w:iCs/>
                <w:lang w:val="en-GB"/>
              </w:rPr>
              <w:t xml:space="preserve">ance acceptance protocol at site. </w:t>
            </w:r>
          </w:p>
          <w:p w14:paraId="3426FCE9" w14:textId="77777777" w:rsidR="00FC2B2A" w:rsidRPr="006009A6" w:rsidRDefault="00FC2B2A" w:rsidP="003247ED">
            <w:pPr>
              <w:jc w:val="both"/>
              <w:rPr>
                <w:rFonts w:cs="Arial"/>
                <w:i/>
                <w:iCs/>
                <w:u w:val="single"/>
                <w:lang w:val="en-GB"/>
              </w:rPr>
            </w:pPr>
          </w:p>
          <w:p w14:paraId="5FB2FB53" w14:textId="6ADCD011" w:rsidR="00F03A95" w:rsidRPr="006009A6" w:rsidRDefault="00F03A95" w:rsidP="003247ED">
            <w:pPr>
              <w:jc w:val="both"/>
              <w:rPr>
                <w:rFonts w:cs="Arial"/>
                <w:i/>
                <w:iCs/>
                <w:u w:val="single"/>
                <w:lang w:val="en-GB"/>
              </w:rPr>
            </w:pPr>
            <w:r w:rsidRPr="006009A6">
              <w:rPr>
                <w:rFonts w:cs="Arial"/>
                <w:i/>
                <w:iCs/>
                <w:u w:val="single"/>
                <w:lang w:val="en-GB"/>
              </w:rPr>
              <w:t>Performances guarantees on supply</w:t>
            </w:r>
          </w:p>
          <w:p w14:paraId="7060929D" w14:textId="5FAD0227" w:rsidR="00F03A95" w:rsidRPr="006009A6" w:rsidRDefault="00F03A95" w:rsidP="003247ED">
            <w:pPr>
              <w:jc w:val="both"/>
              <w:rPr>
                <w:rFonts w:cs="Arial"/>
                <w:i/>
                <w:iCs/>
                <w:lang w:val="en-GB"/>
              </w:rPr>
            </w:pPr>
            <w:r w:rsidRPr="006009A6">
              <w:rPr>
                <w:rFonts w:cs="Arial"/>
                <w:i/>
                <w:iCs/>
                <w:lang w:val="en-GB"/>
              </w:rPr>
              <w:t>The SUPPLIER will guarantee the following performances:</w:t>
            </w:r>
          </w:p>
          <w:p w14:paraId="43E58DB7" w14:textId="77777777" w:rsidR="00F03A95" w:rsidRPr="006009A6" w:rsidRDefault="00F03A95">
            <w:pPr>
              <w:numPr>
                <w:ilvl w:val="0"/>
                <w:numId w:val="7"/>
              </w:numPr>
              <w:spacing w:before="100" w:beforeAutospacing="1" w:after="100" w:afterAutospacing="1"/>
              <w:jc w:val="both"/>
              <w:rPr>
                <w:rFonts w:cs="Arial"/>
                <w:i/>
                <w:iCs/>
                <w:lang w:val="en-GB"/>
              </w:rPr>
            </w:pPr>
            <w:r w:rsidRPr="006009A6">
              <w:rPr>
                <w:rFonts w:cs="Arial"/>
                <w:i/>
                <w:iCs/>
                <w:lang w:val="en-GB"/>
              </w:rPr>
              <w:t>All equipment and relevant conveyor belts shall be designed for pharmaceutical conditions.</w:t>
            </w:r>
          </w:p>
          <w:p w14:paraId="6FE32DE8" w14:textId="77777777" w:rsidR="00F03A95" w:rsidRPr="006009A6" w:rsidRDefault="00F03A95">
            <w:pPr>
              <w:numPr>
                <w:ilvl w:val="0"/>
                <w:numId w:val="7"/>
              </w:numPr>
              <w:spacing w:before="100" w:beforeAutospacing="1" w:after="100" w:afterAutospacing="1"/>
              <w:jc w:val="both"/>
              <w:rPr>
                <w:rFonts w:cs="Arial"/>
                <w:i/>
                <w:iCs/>
                <w:lang w:val="en-GB"/>
              </w:rPr>
            </w:pPr>
            <w:r w:rsidRPr="006009A6">
              <w:rPr>
                <w:rFonts w:cs="Arial"/>
                <w:i/>
                <w:iCs/>
                <w:lang w:val="en-GB"/>
              </w:rPr>
              <w:t>The supply will be in conformity with documentation requirements</w:t>
            </w:r>
          </w:p>
          <w:p w14:paraId="6BB47517" w14:textId="63B7AF7F" w:rsidR="00AA20B4" w:rsidRPr="006009A6" w:rsidRDefault="00D24735" w:rsidP="00AA20B4">
            <w:pPr>
              <w:spacing w:before="100" w:beforeAutospacing="1" w:after="100" w:afterAutospacing="1"/>
              <w:jc w:val="both"/>
              <w:rPr>
                <w:rFonts w:cs="Arial"/>
                <w:color w:val="000000" w:themeColor="text1"/>
              </w:rPr>
            </w:pPr>
            <w:r w:rsidRPr="006009A6">
              <w:rPr>
                <w:rFonts w:cs="Arial"/>
                <w:color w:val="000000" w:themeColor="text1"/>
              </w:rPr>
              <w:t xml:space="preserve">Stosowane przepisy i normy/ </w:t>
            </w:r>
            <w:r w:rsidR="00AA20B4" w:rsidRPr="006009A6">
              <w:rPr>
                <w:rFonts w:cs="Arial"/>
                <w:color w:val="000000" w:themeColor="text1"/>
              </w:rPr>
              <w:t>Applicable regulations and standards</w:t>
            </w:r>
            <w:r w:rsidRPr="006009A6">
              <w:rPr>
                <w:rFonts w:cs="Arial"/>
                <w:color w:val="000000" w:themeColor="text1"/>
              </w:rPr>
              <w:t>:</w:t>
            </w:r>
          </w:p>
          <w:p w14:paraId="7AB4926B" w14:textId="77777777" w:rsidR="00D24735" w:rsidRPr="006009A6" w:rsidRDefault="00D24735" w:rsidP="00D24735">
            <w:pPr>
              <w:pStyle w:val="Akapitzlist"/>
              <w:numPr>
                <w:ilvl w:val="0"/>
                <w:numId w:val="39"/>
              </w:numPr>
            </w:pPr>
            <w:r w:rsidRPr="006009A6">
              <w:t>European Commission. The Rules Governing Medicinal Product in the European Union, Vol. IV, Good Manufacturing Practices. Medicinal products for human and veterinary use, in particular: Annex 1,11,15</w:t>
            </w:r>
          </w:p>
          <w:p w14:paraId="7C6215EB"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ISPE Guides:</w:t>
            </w:r>
          </w:p>
          <w:p w14:paraId="59EFCCBC"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Baseline® Guide: Sterile Product Manufacturing Facilities (Third Edition), 2018</w:t>
            </w:r>
          </w:p>
          <w:p w14:paraId="5F8E2595"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Baseline Guide® Water and Steam Systems (Third Edition), 2019</w:t>
            </w:r>
          </w:p>
          <w:p w14:paraId="6B44A46F"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Baseline Guide® Risk-Based Manufacture of Pharma Products (Second Edition); 2017</w:t>
            </w:r>
          </w:p>
          <w:p w14:paraId="43653853"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Baseline® Guide: Commissioning and Qualification (Second Edition), 2019</w:t>
            </w:r>
          </w:p>
          <w:p w14:paraId="1D2EA7B0"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Good Practice Guide: Approaches to Commissioning and Qualification of Pharmaceutical Water and Steam Systems (Second edition), 2014</w:t>
            </w:r>
          </w:p>
          <w:p w14:paraId="21E3D51E"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Good Practice Guide: Assessing Particulate Containment Performance of Pharmaceutical Equipment (Second Edition), 2012</w:t>
            </w:r>
          </w:p>
          <w:p w14:paraId="3C73B2FF"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Good Practice Guide: Critical Utilities GMP Compliance, 2020</w:t>
            </w:r>
          </w:p>
          <w:p w14:paraId="3DA6A4F9"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Good Practice Guide: Good Engineering Practice (Second Edition), 2021</w:t>
            </w:r>
          </w:p>
          <w:p w14:paraId="3D13B11C"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Good Practice Guide: Heating, Ventilation, and Air Conditioning (HVAC), 2009</w:t>
            </w:r>
          </w:p>
          <w:p w14:paraId="377E520B"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Good Practice Guide: HVAC and Process Equipment Air Filters, 2019</w:t>
            </w:r>
          </w:p>
          <w:p w14:paraId="041E45CB"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Good Practice Guide: Process Gases, 2011</w:t>
            </w:r>
          </w:p>
          <w:p w14:paraId="18682F66"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ISPE Good Practice Guide: Packaging, Labelling, and Warehousing Facilities-June 2012</w:t>
            </w:r>
          </w:p>
          <w:p w14:paraId="6FEF2DCD"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GAMP 5. A risk-based approach to compliant GXP computerized systems (Second Edition), 2022</w:t>
            </w:r>
          </w:p>
          <w:p w14:paraId="45BCF1D5"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GAMP Good Practice Guide: Operation of GxP Computerized Systems, 2010</w:t>
            </w:r>
          </w:p>
          <w:p w14:paraId="7C9642A1" w14:textId="77777777" w:rsidR="00D24735" w:rsidRPr="006009A6" w:rsidRDefault="00D24735" w:rsidP="00D24735">
            <w:pPr>
              <w:pStyle w:val="Akapitzlist"/>
              <w:numPr>
                <w:ilvl w:val="1"/>
                <w:numId w:val="39"/>
              </w:numPr>
              <w:rPr>
                <w:rStyle w:val="Pogrubienie"/>
                <w:b w:val="0"/>
                <w:bCs w:val="0"/>
              </w:rPr>
            </w:pPr>
            <w:r w:rsidRPr="006009A6">
              <w:rPr>
                <w:rStyle w:val="Pogrubienie"/>
                <w:b w:val="0"/>
                <w:bCs w:val="0"/>
              </w:rPr>
              <w:t>GAMP Guide: Records &amp; Data Integrity, 2017</w:t>
            </w:r>
          </w:p>
          <w:p w14:paraId="2B871AEB"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EN ISO 14644-1 Cleanrooms and associated controlled environments – Part 1: Classification of air cleanliness by particle concentration</w:t>
            </w:r>
          </w:p>
          <w:p w14:paraId="792069BB"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ISO 14644-2 Cleanrooms and associated controlled environments – Part 2: Monitoring to provide evidence od cleanroom performance related to air cleanliness by particle concentration.</w:t>
            </w:r>
          </w:p>
          <w:p w14:paraId="6B852C42"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ISO 14644-3 Cleanrooms and associated controlled environments – Part 3 : Test methods</w:t>
            </w:r>
          </w:p>
          <w:p w14:paraId="6EFFCD98"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ISO14644-4 Cleanrooms and associated controlled environments – Part 4: Design, construction and startup,</w:t>
            </w:r>
          </w:p>
          <w:p w14:paraId="667F3687" w14:textId="77777777" w:rsidR="00D24735" w:rsidRPr="006009A6" w:rsidRDefault="00D24735" w:rsidP="00D24735">
            <w:pPr>
              <w:pStyle w:val="Akapitzlist"/>
              <w:numPr>
                <w:ilvl w:val="0"/>
                <w:numId w:val="39"/>
              </w:numPr>
              <w:rPr>
                <w:rStyle w:val="Pogrubienie"/>
                <w:b w:val="0"/>
                <w:bCs w:val="0"/>
                <w:lang w:val="pl-PL"/>
              </w:rPr>
            </w:pPr>
            <w:r w:rsidRPr="006009A6">
              <w:rPr>
                <w:rStyle w:val="Pogrubienie"/>
                <w:b w:val="0"/>
                <w:bCs w:val="0"/>
                <w:lang w:val="pl-PL"/>
              </w:rPr>
              <w:t>Prawo budowlane – Ustawa z dn.7 lipca 1994r. z późniejszymi zmianami</w:t>
            </w:r>
          </w:p>
          <w:p w14:paraId="395BD20E" w14:textId="77777777" w:rsidR="00D24735" w:rsidRPr="006009A6" w:rsidRDefault="00D24735" w:rsidP="00D24735">
            <w:pPr>
              <w:pStyle w:val="Akapitzlist"/>
              <w:numPr>
                <w:ilvl w:val="0"/>
                <w:numId w:val="39"/>
              </w:numPr>
              <w:rPr>
                <w:rStyle w:val="Pogrubienie"/>
                <w:b w:val="0"/>
                <w:bCs w:val="0"/>
                <w:lang w:val="pl-PL"/>
              </w:rPr>
            </w:pPr>
            <w:r w:rsidRPr="006009A6">
              <w:rPr>
                <w:rStyle w:val="Pogrubienie"/>
                <w:b w:val="0"/>
                <w:bCs w:val="0"/>
                <w:lang w:val="pl-PL"/>
              </w:rPr>
              <w:lastRenderedPageBreak/>
              <w:t>Rozporządzenie Ministra Infrastruktury w sprawie warunków technicznych, jakim powinny odpowiadać budynki i ich usytuowanie (Dz. U.z 2002 r. nr 75 poz.690.) z 12 kwietnia 2002 wraz z późniejszymi zmianami</w:t>
            </w:r>
          </w:p>
          <w:p w14:paraId="129623FA"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Ph Eur, ICH Q9 Quality Risk Management Approach</w:t>
            </w:r>
          </w:p>
          <w:p w14:paraId="24EEECD6" w14:textId="77777777" w:rsidR="00D24735" w:rsidRPr="006009A6" w:rsidRDefault="00D24735" w:rsidP="00D24735">
            <w:pPr>
              <w:pStyle w:val="Akapitzlist"/>
              <w:numPr>
                <w:ilvl w:val="0"/>
                <w:numId w:val="39"/>
              </w:numPr>
              <w:rPr>
                <w:rStyle w:val="Pogrubienie"/>
                <w:b w:val="0"/>
                <w:bCs w:val="0"/>
                <w:lang w:val="pl-PL"/>
              </w:rPr>
            </w:pPr>
            <w:r w:rsidRPr="006009A6">
              <w:rPr>
                <w:rStyle w:val="Pogrubienie"/>
                <w:b w:val="0"/>
                <w:bCs w:val="0"/>
                <w:lang w:val="pl-PL"/>
              </w:rPr>
              <w:t>Rozporządzenie Ministra Zdrowia z dnia 28 kwietnia 2022 r. w sprawie ogłoszenia jednolitego tekstu rozporządzenia Ministra Zdrowia w sprawie wymagań Dobrej Praktyki Wytwarzania.</w:t>
            </w:r>
          </w:p>
          <w:p w14:paraId="7D009E5D" w14:textId="77777777" w:rsidR="00D24735" w:rsidRPr="006009A6" w:rsidRDefault="00D24735" w:rsidP="00D24735">
            <w:pPr>
              <w:pStyle w:val="Akapitzlist"/>
              <w:numPr>
                <w:ilvl w:val="0"/>
                <w:numId w:val="39"/>
              </w:numPr>
              <w:rPr>
                <w:rStyle w:val="Pogrubienie"/>
                <w:b w:val="0"/>
                <w:bCs w:val="0"/>
                <w:lang w:val="pl-PL"/>
              </w:rPr>
            </w:pPr>
            <w:r w:rsidRPr="006009A6">
              <w:rPr>
                <w:rStyle w:val="Pogrubienie"/>
                <w:b w:val="0"/>
                <w:bCs w:val="0"/>
                <w:lang w:val="pl-PL"/>
              </w:rPr>
              <w:t>Ustawa z dnia 7 października 2022 r. w sprawie ogłoszenia jednolitego tekstu ustawy - Prawo farmaceutyczne</w:t>
            </w:r>
          </w:p>
          <w:p w14:paraId="1BC840B6"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(FDA) Title 21, Code of Federal Regulations, Part 210, Current Good Manufacturing Practice in Manufacturing, Processing, Packing, or Holding of Drugs; General </w:t>
            </w:r>
          </w:p>
          <w:p w14:paraId="6C674162" w14:textId="77777777" w:rsidR="00D24735" w:rsidRPr="006009A6" w:rsidRDefault="00D24735" w:rsidP="00D24735">
            <w:pPr>
              <w:pStyle w:val="Akapitzlist"/>
              <w:numPr>
                <w:ilvl w:val="0"/>
                <w:numId w:val="39"/>
              </w:numPr>
              <w:rPr>
                <w:rStyle w:val="Pogrubienie"/>
                <w:b w:val="0"/>
                <w:bCs w:val="0"/>
              </w:rPr>
            </w:pPr>
            <w:r w:rsidRPr="006009A6">
              <w:rPr>
                <w:rStyle w:val="normaltextrun"/>
                <w:rFonts w:cs="Arial"/>
                <w:color w:val="000000" w:themeColor="text1"/>
              </w:rPr>
              <w:t>(</w:t>
            </w:r>
            <w:r w:rsidRPr="006009A6">
              <w:rPr>
                <w:rStyle w:val="Pogrubienie"/>
                <w:b w:val="0"/>
                <w:bCs w:val="0"/>
              </w:rPr>
              <w:t>FDA) Title 21, Code of Federal Regulations, Part 211, Current Good Manufacturing Practice for Finished Pharmaceuticals</w:t>
            </w:r>
          </w:p>
          <w:p w14:paraId="50444071"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FDA 21 CFR Part 11</w:t>
            </w:r>
          </w:p>
          <w:p w14:paraId="656901FF" w14:textId="77777777" w:rsidR="00D24735" w:rsidRPr="006009A6" w:rsidRDefault="00D24735" w:rsidP="00D24735">
            <w:pPr>
              <w:pStyle w:val="Akapitzlist"/>
              <w:numPr>
                <w:ilvl w:val="0"/>
                <w:numId w:val="39"/>
              </w:numPr>
              <w:rPr>
                <w:rStyle w:val="Pogrubienie"/>
                <w:b w:val="0"/>
                <w:bCs w:val="0"/>
                <w:lang w:val="pl-PL"/>
              </w:rPr>
            </w:pPr>
            <w:r w:rsidRPr="006009A6">
              <w:rPr>
                <w:rStyle w:val="Pogrubienie"/>
                <w:b w:val="0"/>
                <w:bCs w:val="0"/>
                <w:lang w:val="pl-PL"/>
              </w:rPr>
              <w:t>PN-EN 12464-1 Światło i oświetlenie. Oświetlenie miejsc pracy, Część I: Miejsca pracy we wnętrzach</w:t>
            </w:r>
          </w:p>
          <w:p w14:paraId="087E7067"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European Pharmacopoeia 10 th edition.</w:t>
            </w:r>
          </w:p>
          <w:p w14:paraId="75AACDF2"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ASME BPE-2016. Bioprocessing Equipment.</w:t>
            </w:r>
          </w:p>
          <w:p w14:paraId="34ABB566"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2006/42/CE. European Directive for Machinery.</w:t>
            </w:r>
          </w:p>
          <w:p w14:paraId="3A5AE6E4" w14:textId="77777777" w:rsidR="00D24735" w:rsidRPr="006009A6" w:rsidRDefault="00D24735" w:rsidP="00D24735">
            <w:pPr>
              <w:pStyle w:val="Akapitzlist"/>
              <w:numPr>
                <w:ilvl w:val="0"/>
                <w:numId w:val="39"/>
              </w:numPr>
              <w:rPr>
                <w:rStyle w:val="Pogrubienie"/>
                <w:b w:val="0"/>
                <w:bCs w:val="0"/>
              </w:rPr>
            </w:pPr>
            <w:r w:rsidRPr="006009A6">
              <w:rPr>
                <w:rStyle w:val="Pogrubienie"/>
                <w:b w:val="0"/>
                <w:bCs w:val="0"/>
              </w:rPr>
              <w:t>2014/68/CE. Pressure Equipment Directive.</w:t>
            </w:r>
          </w:p>
          <w:p w14:paraId="4C5894B1" w14:textId="77777777" w:rsidR="00D24735" w:rsidRPr="006009A6" w:rsidRDefault="00D24735" w:rsidP="00D24735">
            <w:pPr>
              <w:pStyle w:val="Akapitzlist"/>
              <w:numPr>
                <w:ilvl w:val="0"/>
                <w:numId w:val="39"/>
              </w:numPr>
            </w:pPr>
            <w:r w:rsidRPr="006009A6">
              <w:rPr>
                <w:rStyle w:val="Pogrubienie"/>
                <w:b w:val="0"/>
                <w:bCs w:val="0"/>
              </w:rPr>
              <w:t>ASTM Standard E2500, 2012. Standard Guide for Specification, Design and Verification of Pharmaceutical and Biopharmaceutical Manufacturing Systems and Equipment”, ASTM International, West Conshohocken, PA, DOI: 10.1520/E2500-07R12.</w:t>
            </w:r>
          </w:p>
          <w:p w14:paraId="7D4D184C" w14:textId="77777777" w:rsidR="00D24735" w:rsidRPr="006009A6" w:rsidRDefault="00D24735" w:rsidP="00D24735">
            <w:pPr>
              <w:rPr>
                <w:lang w:eastAsia="de-DE"/>
              </w:rPr>
            </w:pPr>
          </w:p>
          <w:p w14:paraId="76502574" w14:textId="514208A5" w:rsidR="00D24735" w:rsidRPr="006009A6" w:rsidRDefault="00D24735" w:rsidP="00F03A95">
            <w:pPr>
              <w:tabs>
                <w:tab w:val="left" w:pos="180"/>
              </w:tabs>
              <w:ind w:left="180" w:hanging="180"/>
              <w:jc w:val="both"/>
              <w:rPr>
                <w:rFonts w:cs="Arial"/>
                <w:bCs/>
                <w:snapToGrid w:val="0"/>
                <w:lang w:val="pl-PL" w:eastAsia="en-US"/>
              </w:rPr>
            </w:pPr>
            <w:r w:rsidRPr="006009A6">
              <w:rPr>
                <w:rFonts w:cs="Arial"/>
                <w:b/>
                <w:snapToGrid w:val="0"/>
                <w:u w:val="single"/>
                <w:lang w:val="pl-PL" w:eastAsia="en-US"/>
              </w:rPr>
              <w:t xml:space="preserve">Uwaga: </w:t>
            </w:r>
            <w:r w:rsidRPr="006009A6">
              <w:rPr>
                <w:rFonts w:cs="Arial"/>
                <w:bCs/>
                <w:snapToGrid w:val="0"/>
                <w:lang w:val="pl-PL" w:eastAsia="en-US"/>
              </w:rPr>
              <w:t>Obowiązująca jest aktualna wersja wyżej wymienionych dokumentów.</w:t>
            </w:r>
          </w:p>
          <w:p w14:paraId="35D94E58" w14:textId="77777777" w:rsidR="007E1F72" w:rsidRPr="006009A6" w:rsidRDefault="007E1F72" w:rsidP="00F03A95">
            <w:pPr>
              <w:tabs>
                <w:tab w:val="left" w:pos="180"/>
              </w:tabs>
              <w:ind w:left="180" w:hanging="180"/>
              <w:jc w:val="both"/>
              <w:rPr>
                <w:rFonts w:cs="Arial"/>
                <w:b/>
                <w:snapToGrid w:val="0"/>
                <w:u w:val="single"/>
                <w:lang w:val="pl-PL" w:eastAsia="en-US"/>
              </w:rPr>
            </w:pPr>
          </w:p>
          <w:p w14:paraId="65C36896" w14:textId="25562EDA" w:rsidR="00F03A95" w:rsidRPr="006009A6" w:rsidRDefault="00F03A95" w:rsidP="00F03A95">
            <w:pPr>
              <w:tabs>
                <w:tab w:val="left" w:pos="180"/>
              </w:tabs>
              <w:ind w:left="180" w:hanging="180"/>
              <w:jc w:val="both"/>
              <w:rPr>
                <w:rFonts w:cs="Arial"/>
                <w:snapToGrid w:val="0"/>
                <w:lang w:eastAsia="en-US"/>
              </w:rPr>
            </w:pPr>
            <w:r w:rsidRPr="006009A6">
              <w:rPr>
                <w:rFonts w:cs="Arial"/>
                <w:b/>
                <w:snapToGrid w:val="0"/>
                <w:u w:val="single"/>
                <w:lang w:eastAsia="en-US"/>
              </w:rPr>
              <w:t>Note</w:t>
            </w:r>
            <w:r w:rsidRPr="006009A6">
              <w:rPr>
                <w:rFonts w:cs="Arial"/>
                <w:snapToGrid w:val="0"/>
                <w:lang w:eastAsia="en-US"/>
              </w:rPr>
              <w:t xml:space="preserve">: The current version of the </w:t>
            </w:r>
            <w:r w:rsidR="00FA34C1" w:rsidRPr="006009A6">
              <w:rPr>
                <w:rFonts w:cs="Arial"/>
                <w:snapToGrid w:val="0"/>
                <w:lang w:eastAsia="en-US"/>
              </w:rPr>
              <w:t>above-mentioned</w:t>
            </w:r>
            <w:r w:rsidRPr="006009A6">
              <w:rPr>
                <w:rFonts w:cs="Arial"/>
                <w:snapToGrid w:val="0"/>
                <w:lang w:eastAsia="en-US"/>
              </w:rPr>
              <w:t xml:space="preserve"> documents </w:t>
            </w:r>
            <w:r w:rsidR="00FA34C1" w:rsidRPr="006009A6">
              <w:rPr>
                <w:rFonts w:cs="Arial"/>
                <w:snapToGrid w:val="0"/>
                <w:lang w:eastAsia="en-US"/>
              </w:rPr>
              <w:t>is</w:t>
            </w:r>
            <w:r w:rsidRPr="006009A6">
              <w:rPr>
                <w:rFonts w:cs="Arial"/>
                <w:snapToGrid w:val="0"/>
                <w:lang w:eastAsia="en-US"/>
              </w:rPr>
              <w:t xml:space="preserve"> binding.</w:t>
            </w:r>
          </w:p>
          <w:p w14:paraId="7D83E806" w14:textId="4F99B0E3" w:rsidR="00D24735" w:rsidRPr="006009A6" w:rsidRDefault="00D24735" w:rsidP="00F03A95">
            <w:pPr>
              <w:tabs>
                <w:tab w:val="left" w:pos="180"/>
              </w:tabs>
              <w:ind w:left="180" w:hanging="180"/>
              <w:jc w:val="both"/>
              <w:rPr>
                <w:rFonts w:cs="Arial"/>
                <w:i/>
                <w:snapToGrid w:val="0"/>
                <w:lang w:eastAsia="en-US"/>
              </w:rPr>
            </w:pPr>
          </w:p>
        </w:tc>
      </w:tr>
    </w:tbl>
    <w:p w14:paraId="616C1095" w14:textId="4EA8CA27" w:rsidR="003247ED" w:rsidRPr="006009A6" w:rsidRDefault="003247ED" w:rsidP="009C7B0A">
      <w:pPr>
        <w:pStyle w:val="Nagwek2"/>
        <w:rPr>
          <w:lang w:val="en-IE"/>
        </w:rPr>
      </w:pPr>
      <w:bookmarkStart w:id="15" w:name="_Toc155351122"/>
      <w:r w:rsidRPr="006009A6">
        <w:rPr>
          <w:lang w:val="en-GB"/>
        </w:rPr>
        <w:lastRenderedPageBreak/>
        <w:t xml:space="preserve">Plan Jakości (QPP), Analiza </w:t>
      </w:r>
      <w:proofErr w:type="spellStart"/>
      <w:r w:rsidRPr="006009A6">
        <w:rPr>
          <w:lang w:val="en-GB"/>
        </w:rPr>
        <w:t>ryzyka</w:t>
      </w:r>
      <w:proofErr w:type="spellEnd"/>
      <w:r w:rsidRPr="006009A6">
        <w:rPr>
          <w:lang w:val="en-GB"/>
        </w:rPr>
        <w:t>/</w:t>
      </w:r>
      <w:r w:rsidR="009974BB">
        <w:rPr>
          <w:lang w:val="en-GB"/>
        </w:rPr>
        <w:t xml:space="preserve"> </w:t>
      </w:r>
      <w:r w:rsidRPr="006009A6">
        <w:rPr>
          <w:lang w:val="en-GB"/>
        </w:rPr>
        <w:t>Quality Program</w:t>
      </w:r>
      <w:r w:rsidR="006F6BF2" w:rsidRPr="006009A6">
        <w:rPr>
          <w:lang w:val="en-GB"/>
        </w:rPr>
        <w:t xml:space="preserve"> </w:t>
      </w:r>
      <w:r w:rsidRPr="006009A6">
        <w:rPr>
          <w:lang w:val="en-GB"/>
        </w:rPr>
        <w:t>plan (QPP),</w:t>
      </w:r>
      <w:r w:rsidR="006F6BF2" w:rsidRPr="006009A6">
        <w:rPr>
          <w:lang w:val="en-GB"/>
        </w:rPr>
        <w:t xml:space="preserve"> </w:t>
      </w:r>
      <w:r w:rsidRPr="006009A6">
        <w:rPr>
          <w:lang w:val="en-GB"/>
        </w:rPr>
        <w:t>Risk Analysis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03A95" w:rsidRPr="006009A6" w14:paraId="1F51DA7B" w14:textId="77777777" w:rsidTr="00D04F3C">
        <w:tc>
          <w:tcPr>
            <w:tcW w:w="9344" w:type="dxa"/>
            <w:shd w:val="clear" w:color="auto" w:fill="auto"/>
          </w:tcPr>
          <w:p w14:paraId="7280F671" w14:textId="5A98A25E" w:rsidR="00222210" w:rsidRPr="006009A6" w:rsidRDefault="00222210" w:rsidP="00222210">
            <w:pPr>
              <w:jc w:val="both"/>
              <w:rPr>
                <w:rFonts w:cs="Arial"/>
                <w:lang w:val="pl-PL"/>
              </w:rPr>
            </w:pPr>
            <w:r w:rsidRPr="006009A6">
              <w:rPr>
                <w:rFonts w:cs="Arial"/>
                <w:lang w:val="pl-PL"/>
              </w:rPr>
              <w:t>DOSTAWCA dostarczy Plan Jakości (QPP)</w:t>
            </w:r>
          </w:p>
          <w:p w14:paraId="587B3401" w14:textId="77777777" w:rsidR="00222210" w:rsidRPr="006009A6" w:rsidRDefault="00222210" w:rsidP="00222210">
            <w:pPr>
              <w:jc w:val="both"/>
              <w:rPr>
                <w:rFonts w:cs="Arial"/>
                <w:lang w:val="pl-PL"/>
              </w:rPr>
            </w:pPr>
          </w:p>
          <w:p w14:paraId="0986EAF3" w14:textId="77777777" w:rsidR="00222210" w:rsidRPr="006009A6" w:rsidRDefault="00222210" w:rsidP="00222210">
            <w:pPr>
              <w:jc w:val="both"/>
              <w:rPr>
                <w:rFonts w:cs="Arial"/>
                <w:lang w:val="pl-PL"/>
              </w:rPr>
            </w:pPr>
            <w:r w:rsidRPr="006009A6">
              <w:rPr>
                <w:rFonts w:cs="Arial"/>
                <w:lang w:val="pl-PL"/>
              </w:rPr>
              <w:t>QPP powinien zawierać co najmniej następujące informacje:</w:t>
            </w:r>
          </w:p>
          <w:p w14:paraId="17F024ED" w14:textId="5B765E8F" w:rsidR="00222210" w:rsidRPr="006009A6" w:rsidRDefault="0009542F" w:rsidP="00D90AAA">
            <w:pPr>
              <w:pStyle w:val="Akapitzlist"/>
              <w:numPr>
                <w:ilvl w:val="0"/>
                <w:numId w:val="35"/>
              </w:numPr>
              <w:jc w:val="both"/>
              <w:rPr>
                <w:rFonts w:cs="Arial"/>
                <w:lang w:val="pl-PL"/>
              </w:rPr>
            </w:pPr>
            <w:r w:rsidRPr="006009A6">
              <w:rPr>
                <w:rFonts w:cs="Arial"/>
                <w:lang w:val="pl-PL"/>
              </w:rPr>
              <w:t xml:space="preserve">Weryfikacja komponentów </w:t>
            </w:r>
            <w:r w:rsidR="00222210" w:rsidRPr="006009A6">
              <w:rPr>
                <w:rFonts w:cs="Arial"/>
                <w:lang w:val="pl-PL"/>
              </w:rPr>
              <w:t>urządzenia</w:t>
            </w:r>
          </w:p>
          <w:p w14:paraId="72C557DC" w14:textId="2D1B5A68" w:rsidR="00222210" w:rsidRPr="006009A6" w:rsidRDefault="00222210" w:rsidP="00D90AAA">
            <w:pPr>
              <w:pStyle w:val="Akapitzlist"/>
              <w:numPr>
                <w:ilvl w:val="0"/>
                <w:numId w:val="35"/>
              </w:numPr>
              <w:jc w:val="both"/>
              <w:rPr>
                <w:rFonts w:cs="Arial"/>
                <w:lang w:val="pl-PL"/>
              </w:rPr>
            </w:pPr>
            <w:r w:rsidRPr="006009A6">
              <w:rPr>
                <w:rFonts w:cs="Arial"/>
                <w:lang w:val="pl-PL"/>
              </w:rPr>
              <w:t>Test funkcjonalny,</w:t>
            </w:r>
          </w:p>
          <w:p w14:paraId="7155CC88" w14:textId="77777777" w:rsidR="0009542F" w:rsidRPr="006009A6" w:rsidRDefault="0009542F" w:rsidP="0009542F">
            <w:pPr>
              <w:pStyle w:val="Akapitzlist"/>
              <w:numPr>
                <w:ilvl w:val="0"/>
                <w:numId w:val="35"/>
              </w:numPr>
              <w:jc w:val="both"/>
              <w:rPr>
                <w:rFonts w:cs="Arial"/>
                <w:lang w:val="pl-PL"/>
              </w:rPr>
            </w:pPr>
            <w:r w:rsidRPr="006009A6">
              <w:rPr>
                <w:rFonts w:cs="Arial"/>
                <w:lang w:val="pl-PL"/>
              </w:rPr>
              <w:t>Testy uruchomieniowe podczas FAT</w:t>
            </w:r>
          </w:p>
          <w:p w14:paraId="17C882DE" w14:textId="6DED2D4B" w:rsidR="00222210" w:rsidRPr="006009A6" w:rsidRDefault="00222210" w:rsidP="00222210">
            <w:pPr>
              <w:pStyle w:val="Akapitzlist"/>
              <w:numPr>
                <w:ilvl w:val="0"/>
                <w:numId w:val="35"/>
              </w:numPr>
              <w:jc w:val="both"/>
              <w:rPr>
                <w:rFonts w:cs="Arial"/>
                <w:lang w:val="pl-PL"/>
              </w:rPr>
            </w:pPr>
            <w:r w:rsidRPr="006009A6">
              <w:rPr>
                <w:rFonts w:cs="Arial"/>
                <w:lang w:val="pl-PL"/>
              </w:rPr>
              <w:t>Pakowanie,</w:t>
            </w:r>
          </w:p>
          <w:p w14:paraId="02514084" w14:textId="087CCAC0" w:rsidR="00222210" w:rsidRPr="006009A6" w:rsidRDefault="00222210" w:rsidP="00222210">
            <w:pPr>
              <w:pStyle w:val="Akapitzlist"/>
              <w:numPr>
                <w:ilvl w:val="0"/>
                <w:numId w:val="35"/>
              </w:numPr>
              <w:jc w:val="both"/>
              <w:rPr>
                <w:rFonts w:cs="Arial"/>
                <w:lang w:val="pl-PL"/>
              </w:rPr>
            </w:pPr>
            <w:r w:rsidRPr="006009A6">
              <w:rPr>
                <w:rFonts w:cs="Arial"/>
                <w:lang w:val="pl-PL"/>
              </w:rPr>
              <w:t>Wysyłka,</w:t>
            </w:r>
          </w:p>
          <w:p w14:paraId="0224AE78" w14:textId="41D71A47" w:rsidR="00222210" w:rsidRPr="006009A6" w:rsidRDefault="00222210" w:rsidP="00222210">
            <w:pPr>
              <w:pStyle w:val="Akapitzlist"/>
              <w:numPr>
                <w:ilvl w:val="0"/>
                <w:numId w:val="35"/>
              </w:numPr>
              <w:jc w:val="both"/>
              <w:rPr>
                <w:rFonts w:cs="Arial"/>
                <w:lang w:val="pl-PL"/>
              </w:rPr>
            </w:pPr>
            <w:r w:rsidRPr="006009A6">
              <w:rPr>
                <w:rFonts w:cs="Arial"/>
                <w:lang w:val="pl-PL"/>
              </w:rPr>
              <w:t>Transport,</w:t>
            </w:r>
          </w:p>
          <w:p w14:paraId="5445F302" w14:textId="54F7CF88" w:rsidR="00222210" w:rsidRPr="006009A6" w:rsidRDefault="00222210" w:rsidP="00222210">
            <w:pPr>
              <w:pStyle w:val="Akapitzlist"/>
              <w:numPr>
                <w:ilvl w:val="0"/>
                <w:numId w:val="35"/>
              </w:numPr>
              <w:jc w:val="both"/>
              <w:rPr>
                <w:rFonts w:cs="Arial"/>
                <w:lang w:val="pl-PL"/>
              </w:rPr>
            </w:pPr>
            <w:r w:rsidRPr="006009A6">
              <w:rPr>
                <w:rFonts w:cs="Arial"/>
                <w:lang w:val="pl-PL"/>
              </w:rPr>
              <w:t>Instalacja,</w:t>
            </w:r>
          </w:p>
          <w:p w14:paraId="57595E78" w14:textId="77777777" w:rsidR="0009542F" w:rsidRPr="006009A6" w:rsidRDefault="0009542F" w:rsidP="0009542F">
            <w:pPr>
              <w:pStyle w:val="Akapitzlist"/>
              <w:numPr>
                <w:ilvl w:val="0"/>
                <w:numId w:val="35"/>
              </w:numPr>
              <w:jc w:val="both"/>
              <w:rPr>
                <w:rFonts w:cs="Arial"/>
                <w:lang w:val="pl-PL"/>
              </w:rPr>
            </w:pPr>
            <w:r w:rsidRPr="006009A6">
              <w:rPr>
                <w:rFonts w:cs="Arial"/>
                <w:lang w:val="pl-PL"/>
              </w:rPr>
              <w:t>Testy uruchomieniowe podczas SAT</w:t>
            </w:r>
          </w:p>
          <w:p w14:paraId="1A887428" w14:textId="0226A35A" w:rsidR="00222210" w:rsidRPr="006009A6" w:rsidRDefault="00222210" w:rsidP="00222210">
            <w:pPr>
              <w:pStyle w:val="Akapitzlist"/>
              <w:numPr>
                <w:ilvl w:val="0"/>
                <w:numId w:val="35"/>
              </w:numPr>
              <w:jc w:val="both"/>
              <w:rPr>
                <w:rFonts w:cs="Arial"/>
                <w:lang w:val="pl-PL"/>
              </w:rPr>
            </w:pPr>
            <w:r w:rsidRPr="006009A6">
              <w:rPr>
                <w:rFonts w:cs="Arial"/>
                <w:lang w:val="pl-PL"/>
              </w:rPr>
              <w:t>Kwalifikacja,</w:t>
            </w:r>
          </w:p>
          <w:p w14:paraId="59551681" w14:textId="207BEEBC" w:rsidR="00222210" w:rsidRPr="006009A6" w:rsidRDefault="00222210" w:rsidP="00903BD4">
            <w:pPr>
              <w:pStyle w:val="Akapitzlist"/>
              <w:numPr>
                <w:ilvl w:val="0"/>
                <w:numId w:val="35"/>
              </w:numPr>
              <w:jc w:val="both"/>
              <w:rPr>
                <w:rFonts w:cs="Arial"/>
                <w:lang w:val="pl-PL"/>
              </w:rPr>
            </w:pPr>
            <w:r w:rsidRPr="006009A6">
              <w:rPr>
                <w:rFonts w:cs="Arial"/>
                <w:lang w:val="pl-PL"/>
              </w:rPr>
              <w:t>Testy uruchomieniowe w zakresie IQ/OQ</w:t>
            </w:r>
            <w:r w:rsidR="00E96A8E" w:rsidRPr="006009A6">
              <w:rPr>
                <w:rFonts w:cs="Arial"/>
                <w:lang w:val="pl-PL"/>
              </w:rPr>
              <w:t>/</w:t>
            </w:r>
            <w:r w:rsidR="00E96A8E" w:rsidRPr="006009A6">
              <w:rPr>
                <w:lang w:val="pl-PL"/>
              </w:rPr>
              <w:t xml:space="preserve"> PQ.</w:t>
            </w:r>
          </w:p>
          <w:p w14:paraId="1E7463D5" w14:textId="77777777" w:rsidR="00E96A8E" w:rsidRPr="006009A6" w:rsidRDefault="00E96A8E" w:rsidP="00E96A8E">
            <w:pPr>
              <w:ind w:left="360"/>
              <w:jc w:val="both"/>
              <w:rPr>
                <w:rFonts w:cs="Arial"/>
                <w:lang w:val="pl-PL"/>
              </w:rPr>
            </w:pPr>
          </w:p>
          <w:p w14:paraId="1EAFA4EC" w14:textId="2AFF7286" w:rsidR="00222210" w:rsidRPr="006009A6" w:rsidRDefault="00222210" w:rsidP="00222210">
            <w:pPr>
              <w:jc w:val="both"/>
              <w:rPr>
                <w:rFonts w:cs="Arial"/>
                <w:lang w:val="pl-PL"/>
              </w:rPr>
            </w:pPr>
            <w:r w:rsidRPr="006009A6">
              <w:rPr>
                <w:rFonts w:cs="Arial"/>
                <w:lang w:val="pl-PL"/>
              </w:rPr>
              <w:t>QPP musi zostać zatwierdzony przez KLIENTA.</w:t>
            </w:r>
          </w:p>
          <w:p w14:paraId="5356BD56" w14:textId="5BE1AF74" w:rsidR="00222210" w:rsidRPr="006009A6" w:rsidRDefault="00222210" w:rsidP="00222210">
            <w:pPr>
              <w:jc w:val="both"/>
              <w:rPr>
                <w:rFonts w:cs="Arial"/>
                <w:lang w:val="pl-PL"/>
              </w:rPr>
            </w:pPr>
            <w:r w:rsidRPr="00C26A00">
              <w:rPr>
                <w:rFonts w:cs="Arial"/>
                <w:lang w:val="pl-PL"/>
              </w:rPr>
              <w:t>KLIENT będzie miał prawo do modyfikacji przedstawionego QPP.</w:t>
            </w:r>
          </w:p>
          <w:p w14:paraId="41AA70A5" w14:textId="6B9626DE" w:rsidR="00222210" w:rsidRPr="006009A6" w:rsidRDefault="00222210" w:rsidP="00222210">
            <w:pPr>
              <w:jc w:val="both"/>
              <w:rPr>
                <w:rFonts w:cs="Arial"/>
                <w:lang w:val="pl-PL"/>
              </w:rPr>
            </w:pPr>
            <w:r w:rsidRPr="006009A6">
              <w:rPr>
                <w:rFonts w:cs="Arial"/>
                <w:lang w:val="pl-PL"/>
              </w:rPr>
              <w:t>W celu określenia krytycznych etapów dostawy i instalacji sprzętu DOSTAWCA jest zobowiązany do przygotowania Analizy Ryzyka, któr</w:t>
            </w:r>
            <w:r w:rsidR="009974BB">
              <w:rPr>
                <w:rFonts w:cs="Arial"/>
                <w:lang w:val="pl-PL"/>
              </w:rPr>
              <w:t>a</w:t>
            </w:r>
            <w:r w:rsidRPr="006009A6">
              <w:rPr>
                <w:rFonts w:cs="Arial"/>
                <w:lang w:val="pl-PL"/>
              </w:rPr>
              <w:t xml:space="preserve"> również mus</w:t>
            </w:r>
            <w:r w:rsidR="009974BB">
              <w:rPr>
                <w:rFonts w:cs="Arial"/>
                <w:lang w:val="pl-PL"/>
              </w:rPr>
              <w:t>i</w:t>
            </w:r>
            <w:r w:rsidRPr="006009A6">
              <w:rPr>
                <w:rFonts w:cs="Arial"/>
                <w:lang w:val="pl-PL"/>
              </w:rPr>
              <w:t xml:space="preserve"> zostać zatwierdzon</w:t>
            </w:r>
            <w:r w:rsidR="009974BB">
              <w:rPr>
                <w:rFonts w:cs="Arial"/>
                <w:lang w:val="pl-PL"/>
              </w:rPr>
              <w:t>a</w:t>
            </w:r>
            <w:r w:rsidRPr="006009A6">
              <w:rPr>
                <w:rFonts w:cs="Arial"/>
                <w:lang w:val="pl-PL"/>
              </w:rPr>
              <w:t xml:space="preserve"> przez KLIENTA.</w:t>
            </w:r>
          </w:p>
          <w:p w14:paraId="016F86F3" w14:textId="2A1C061D" w:rsidR="00222210" w:rsidRPr="006009A6" w:rsidRDefault="009974BB" w:rsidP="00222210">
            <w:pPr>
              <w:jc w:val="both"/>
              <w:rPr>
                <w:rFonts w:cs="Arial"/>
                <w:lang w:val="pl-PL"/>
              </w:rPr>
            </w:pPr>
            <w:r>
              <w:rPr>
                <w:rFonts w:cs="Arial"/>
                <w:lang w:val="pl-PL"/>
              </w:rPr>
              <w:t>W</w:t>
            </w:r>
            <w:r w:rsidRPr="00D81070">
              <w:rPr>
                <w:rFonts w:cs="Arial"/>
                <w:lang w:val="pl-PL"/>
              </w:rPr>
              <w:t xml:space="preserve"> przygotowanej analizie ryzyka</w:t>
            </w:r>
            <w:r>
              <w:rPr>
                <w:rFonts w:cs="Arial"/>
                <w:lang w:val="pl-PL"/>
              </w:rPr>
              <w:t>,</w:t>
            </w:r>
            <w:r w:rsidRPr="00D81070">
              <w:rPr>
                <w:rFonts w:cs="Arial"/>
                <w:lang w:val="pl-PL"/>
              </w:rPr>
              <w:t xml:space="preserve"> </w:t>
            </w:r>
            <w:r>
              <w:rPr>
                <w:rFonts w:cs="Arial"/>
                <w:lang w:val="pl-PL"/>
              </w:rPr>
              <w:t>p</w:t>
            </w:r>
            <w:r w:rsidR="00D81070" w:rsidRPr="00D81070">
              <w:rPr>
                <w:rFonts w:cs="Arial"/>
                <w:lang w:val="pl-PL"/>
              </w:rPr>
              <w:t>oszczególne moduły czy elementy urządzenia zostaną ocenione pod kątem krytyczności (potencjalnego negatywnego wpływu na jakość produktu).</w:t>
            </w:r>
          </w:p>
          <w:p w14:paraId="0BF3F0B9" w14:textId="044A70B5" w:rsidR="00F03A95" w:rsidRPr="006009A6" w:rsidRDefault="00222210" w:rsidP="003247ED">
            <w:pPr>
              <w:jc w:val="both"/>
              <w:rPr>
                <w:rFonts w:cs="Arial"/>
                <w:lang w:val="pl-PL"/>
              </w:rPr>
            </w:pPr>
            <w:r w:rsidRPr="006009A6">
              <w:rPr>
                <w:rFonts w:cs="Arial"/>
                <w:lang w:val="pl-PL"/>
              </w:rPr>
              <w:t>RA będzie stanowiło podstawę do dalszych kroków kwalifikacyjnych i powinno być przygotowane przed DQ.</w:t>
            </w:r>
          </w:p>
          <w:p w14:paraId="28B8CB48" w14:textId="77777777" w:rsidR="00222210" w:rsidRPr="006009A6" w:rsidRDefault="00222210" w:rsidP="003247ED">
            <w:pPr>
              <w:jc w:val="both"/>
              <w:rPr>
                <w:rFonts w:cs="Arial"/>
                <w:lang w:val="pl-PL"/>
              </w:rPr>
            </w:pPr>
          </w:p>
          <w:p w14:paraId="634510AD" w14:textId="3C4A5D8E" w:rsidR="00F03A95" w:rsidRPr="006009A6" w:rsidRDefault="00F03A95" w:rsidP="003247ED">
            <w:pPr>
              <w:jc w:val="both"/>
              <w:rPr>
                <w:rFonts w:cs="Arial"/>
                <w:i/>
                <w:iCs/>
                <w:lang w:val="en-GB"/>
              </w:rPr>
            </w:pPr>
            <w:r w:rsidRPr="006009A6">
              <w:rPr>
                <w:rFonts w:cs="Arial"/>
                <w:i/>
                <w:iCs/>
                <w:lang w:val="en-GB"/>
              </w:rPr>
              <w:t xml:space="preserve">SUPPLIER shall provide a Quality Programme Plan </w:t>
            </w:r>
          </w:p>
          <w:p w14:paraId="1674A42E" w14:textId="77777777" w:rsidR="00F03A95" w:rsidRPr="006009A6" w:rsidRDefault="00F03A95" w:rsidP="003247ED">
            <w:pPr>
              <w:jc w:val="both"/>
              <w:rPr>
                <w:rFonts w:cs="Arial"/>
                <w:i/>
                <w:iCs/>
                <w:lang w:val="en-IE"/>
              </w:rPr>
            </w:pPr>
          </w:p>
          <w:p w14:paraId="6B9DA3B9" w14:textId="77777777" w:rsidR="00F03A95" w:rsidRPr="006009A6" w:rsidRDefault="00F03A95" w:rsidP="003247ED">
            <w:pPr>
              <w:jc w:val="both"/>
              <w:rPr>
                <w:rFonts w:cs="Arial"/>
                <w:i/>
                <w:iCs/>
                <w:lang w:val="en-GB"/>
              </w:rPr>
            </w:pPr>
            <w:r w:rsidRPr="006009A6">
              <w:rPr>
                <w:rFonts w:cs="Arial"/>
                <w:i/>
                <w:iCs/>
                <w:lang w:val="en-GB"/>
              </w:rPr>
              <w:t>QPP should include the following information at least:</w:t>
            </w:r>
          </w:p>
          <w:p w14:paraId="199ED91C" w14:textId="1FD66BC9" w:rsidR="00F03A95" w:rsidRPr="006009A6" w:rsidRDefault="0009542F">
            <w:pPr>
              <w:numPr>
                <w:ilvl w:val="0"/>
                <w:numId w:val="9"/>
              </w:numPr>
              <w:jc w:val="both"/>
              <w:rPr>
                <w:rFonts w:cs="Arial"/>
                <w:i/>
                <w:iCs/>
                <w:lang w:val="en-GB"/>
              </w:rPr>
            </w:pPr>
            <w:r w:rsidRPr="006009A6">
              <w:rPr>
                <w:rFonts w:cs="Arial"/>
                <w:i/>
                <w:iCs/>
                <w:lang w:val="en-GB"/>
              </w:rPr>
              <w:t>verification of components of the line</w:t>
            </w:r>
            <w:r w:rsidR="00F03A95" w:rsidRPr="006009A6">
              <w:rPr>
                <w:rFonts w:cs="Arial"/>
                <w:i/>
                <w:iCs/>
                <w:lang w:val="en-GB"/>
              </w:rPr>
              <w:t>,</w:t>
            </w:r>
          </w:p>
          <w:p w14:paraId="7DFBC609" w14:textId="77777777" w:rsidR="00F03A95" w:rsidRPr="006009A6" w:rsidRDefault="00F03A95">
            <w:pPr>
              <w:numPr>
                <w:ilvl w:val="0"/>
                <w:numId w:val="9"/>
              </w:numPr>
              <w:jc w:val="both"/>
              <w:rPr>
                <w:rFonts w:cs="Arial"/>
                <w:i/>
                <w:iCs/>
                <w:lang w:val="en-GB"/>
              </w:rPr>
            </w:pPr>
            <w:r w:rsidRPr="006009A6">
              <w:rPr>
                <w:rFonts w:cs="Arial"/>
                <w:i/>
                <w:iCs/>
                <w:lang w:val="en-GB"/>
              </w:rPr>
              <w:lastRenderedPageBreak/>
              <w:t>Functional test,</w:t>
            </w:r>
          </w:p>
          <w:p w14:paraId="3EE93052" w14:textId="77777777" w:rsidR="00F03A95" w:rsidRPr="006009A6" w:rsidRDefault="00F03A95">
            <w:pPr>
              <w:numPr>
                <w:ilvl w:val="0"/>
                <w:numId w:val="9"/>
              </w:numPr>
              <w:jc w:val="both"/>
              <w:rPr>
                <w:rFonts w:cs="Arial"/>
                <w:i/>
                <w:iCs/>
                <w:lang w:val="en-GB"/>
              </w:rPr>
            </w:pPr>
            <w:r w:rsidRPr="006009A6">
              <w:rPr>
                <w:rFonts w:cs="Arial"/>
                <w:i/>
                <w:iCs/>
                <w:lang w:val="en-GB"/>
              </w:rPr>
              <w:t>Packing,</w:t>
            </w:r>
          </w:p>
          <w:p w14:paraId="7B732712" w14:textId="77777777" w:rsidR="0009542F" w:rsidRPr="006009A6" w:rsidRDefault="0009542F" w:rsidP="0009542F">
            <w:pPr>
              <w:numPr>
                <w:ilvl w:val="0"/>
                <w:numId w:val="9"/>
              </w:numPr>
              <w:jc w:val="both"/>
              <w:rPr>
                <w:rFonts w:cs="Arial"/>
                <w:i/>
                <w:iCs/>
                <w:lang w:val="en-GB"/>
              </w:rPr>
            </w:pPr>
            <w:r w:rsidRPr="006009A6">
              <w:rPr>
                <w:rFonts w:cs="Arial"/>
                <w:i/>
                <w:iCs/>
                <w:lang w:val="en-GB"/>
              </w:rPr>
              <w:t>Commissioning tests during FAT</w:t>
            </w:r>
          </w:p>
          <w:p w14:paraId="12EF86BE" w14:textId="77777777" w:rsidR="00F03A95" w:rsidRPr="006009A6" w:rsidRDefault="00F03A95">
            <w:pPr>
              <w:numPr>
                <w:ilvl w:val="0"/>
                <w:numId w:val="9"/>
              </w:numPr>
              <w:jc w:val="both"/>
              <w:rPr>
                <w:rFonts w:cs="Arial"/>
                <w:i/>
                <w:iCs/>
                <w:lang w:val="en-GB"/>
              </w:rPr>
            </w:pPr>
            <w:r w:rsidRPr="006009A6">
              <w:rPr>
                <w:rFonts w:cs="Arial"/>
                <w:i/>
                <w:iCs/>
                <w:lang w:val="en-GB"/>
              </w:rPr>
              <w:t>Shipping,</w:t>
            </w:r>
          </w:p>
          <w:p w14:paraId="0A10EF68" w14:textId="77777777" w:rsidR="00F03A95" w:rsidRPr="006009A6" w:rsidRDefault="00F03A95">
            <w:pPr>
              <w:numPr>
                <w:ilvl w:val="0"/>
                <w:numId w:val="9"/>
              </w:numPr>
              <w:jc w:val="both"/>
              <w:rPr>
                <w:rFonts w:cs="Arial"/>
                <w:i/>
                <w:iCs/>
                <w:lang w:val="en-GB"/>
              </w:rPr>
            </w:pPr>
            <w:r w:rsidRPr="006009A6">
              <w:rPr>
                <w:rFonts w:cs="Arial"/>
                <w:i/>
                <w:iCs/>
                <w:lang w:val="en-GB"/>
              </w:rPr>
              <w:t>Transport,</w:t>
            </w:r>
          </w:p>
          <w:p w14:paraId="1082FF6D" w14:textId="77777777" w:rsidR="0009542F" w:rsidRPr="006009A6" w:rsidRDefault="00F03A95" w:rsidP="0009542F">
            <w:pPr>
              <w:numPr>
                <w:ilvl w:val="0"/>
                <w:numId w:val="9"/>
              </w:numPr>
              <w:jc w:val="both"/>
              <w:rPr>
                <w:rFonts w:cs="Arial"/>
                <w:i/>
                <w:iCs/>
                <w:lang w:val="en-GB"/>
              </w:rPr>
            </w:pPr>
            <w:r w:rsidRPr="006009A6">
              <w:rPr>
                <w:rFonts w:cs="Arial"/>
                <w:i/>
                <w:iCs/>
                <w:lang w:val="en-GB"/>
              </w:rPr>
              <w:t>Installation,</w:t>
            </w:r>
          </w:p>
          <w:p w14:paraId="2D7A10A4" w14:textId="63CED309" w:rsidR="0009542F" w:rsidRPr="006009A6" w:rsidRDefault="0009542F" w:rsidP="0009542F">
            <w:pPr>
              <w:numPr>
                <w:ilvl w:val="0"/>
                <w:numId w:val="9"/>
              </w:numPr>
              <w:jc w:val="both"/>
              <w:rPr>
                <w:rFonts w:cs="Arial"/>
                <w:i/>
                <w:iCs/>
                <w:lang w:val="en-GB"/>
              </w:rPr>
            </w:pPr>
            <w:r w:rsidRPr="006009A6">
              <w:rPr>
                <w:rFonts w:cs="Arial"/>
                <w:i/>
                <w:iCs/>
                <w:lang w:val="en-GB"/>
              </w:rPr>
              <w:t xml:space="preserve"> Commissioning tests during SAT</w:t>
            </w:r>
          </w:p>
          <w:p w14:paraId="629E02DE" w14:textId="77777777" w:rsidR="00F03A95" w:rsidRPr="006009A6" w:rsidRDefault="00F03A95">
            <w:pPr>
              <w:numPr>
                <w:ilvl w:val="0"/>
                <w:numId w:val="9"/>
              </w:numPr>
              <w:jc w:val="both"/>
              <w:rPr>
                <w:rFonts w:cs="Arial"/>
                <w:i/>
                <w:iCs/>
                <w:lang w:val="en-GB"/>
              </w:rPr>
            </w:pPr>
            <w:r w:rsidRPr="006009A6">
              <w:rPr>
                <w:rFonts w:cs="Arial"/>
                <w:i/>
                <w:iCs/>
                <w:lang w:val="en-GB"/>
              </w:rPr>
              <w:t>Qualification,</w:t>
            </w:r>
          </w:p>
          <w:p w14:paraId="694AE925" w14:textId="7033F7EF" w:rsidR="00F03A95" w:rsidRPr="006009A6" w:rsidRDefault="00F03A95">
            <w:pPr>
              <w:numPr>
                <w:ilvl w:val="0"/>
                <w:numId w:val="9"/>
              </w:numPr>
              <w:jc w:val="both"/>
              <w:rPr>
                <w:rStyle w:val="shorttext"/>
                <w:rFonts w:cs="Arial"/>
                <w:i/>
                <w:iCs/>
                <w:lang w:val="en-GB"/>
              </w:rPr>
            </w:pPr>
            <w:r w:rsidRPr="006009A6">
              <w:rPr>
                <w:rFonts w:cs="Arial"/>
                <w:i/>
                <w:iCs/>
                <w:lang w:val="en-GB"/>
              </w:rPr>
              <w:t xml:space="preserve">Commissioning tests </w:t>
            </w:r>
            <w:r w:rsidRPr="006009A6">
              <w:rPr>
                <w:rStyle w:val="alt-edited"/>
                <w:rFonts w:cs="Arial"/>
                <w:i/>
                <w:iCs/>
                <w:lang w:val="en"/>
              </w:rPr>
              <w:t>in the range of</w:t>
            </w:r>
            <w:r w:rsidRPr="006009A6">
              <w:rPr>
                <w:rStyle w:val="shorttext"/>
                <w:rFonts w:cs="Arial"/>
                <w:i/>
                <w:iCs/>
                <w:lang w:val="en"/>
              </w:rPr>
              <w:t xml:space="preserve"> IQ/ OQ</w:t>
            </w:r>
            <w:r w:rsidR="00E96A8E" w:rsidRPr="006009A6">
              <w:rPr>
                <w:rStyle w:val="shorttext"/>
                <w:rFonts w:cs="Arial"/>
                <w:i/>
                <w:iCs/>
                <w:lang w:val="en"/>
              </w:rPr>
              <w:t>/</w:t>
            </w:r>
            <w:r w:rsidR="00E96A8E" w:rsidRPr="006009A6">
              <w:rPr>
                <w:rStyle w:val="shorttext"/>
                <w:i/>
                <w:iCs/>
                <w:lang w:val="en"/>
              </w:rPr>
              <w:t xml:space="preserve"> PQ</w:t>
            </w:r>
          </w:p>
          <w:p w14:paraId="222BB0B7" w14:textId="77777777" w:rsidR="00903BD4" w:rsidRPr="006009A6" w:rsidRDefault="00903BD4" w:rsidP="00903BD4">
            <w:pPr>
              <w:ind w:left="720"/>
              <w:jc w:val="both"/>
              <w:rPr>
                <w:rStyle w:val="shorttext"/>
                <w:rFonts w:cs="Arial"/>
                <w:i/>
                <w:iCs/>
                <w:lang w:val="en-GB"/>
              </w:rPr>
            </w:pPr>
          </w:p>
          <w:p w14:paraId="79DF2866" w14:textId="77777777" w:rsidR="00F03A95" w:rsidRPr="006009A6" w:rsidRDefault="00F03A95" w:rsidP="003247ED">
            <w:pPr>
              <w:jc w:val="both"/>
              <w:rPr>
                <w:rFonts w:cs="Arial"/>
                <w:i/>
                <w:iCs/>
                <w:lang w:val="en-GB"/>
              </w:rPr>
            </w:pPr>
            <w:r w:rsidRPr="006009A6">
              <w:rPr>
                <w:rFonts w:cs="Arial"/>
                <w:i/>
                <w:iCs/>
                <w:lang w:val="en-GB"/>
              </w:rPr>
              <w:t>Quality Programme Plan must be approved by CLIENT.</w:t>
            </w:r>
          </w:p>
          <w:p w14:paraId="011DC9D8" w14:textId="77777777" w:rsidR="00F03A95" w:rsidRPr="006009A6" w:rsidRDefault="00F03A95" w:rsidP="003247ED">
            <w:pPr>
              <w:jc w:val="both"/>
              <w:rPr>
                <w:rFonts w:cs="Arial"/>
                <w:i/>
                <w:iCs/>
                <w:lang w:val="en-GB"/>
              </w:rPr>
            </w:pPr>
            <w:r w:rsidRPr="006009A6">
              <w:rPr>
                <w:rFonts w:cs="Arial"/>
                <w:i/>
                <w:iCs/>
                <w:lang w:val="en-GB"/>
              </w:rPr>
              <w:t xml:space="preserve">CLIENT will have a right to modify presented QPP. </w:t>
            </w:r>
          </w:p>
          <w:p w14:paraId="6ED50F73" w14:textId="14EB2962" w:rsidR="00F03A95" w:rsidRPr="006009A6" w:rsidRDefault="00F03A95" w:rsidP="003247ED">
            <w:pPr>
              <w:jc w:val="both"/>
              <w:rPr>
                <w:rFonts w:cs="Arial"/>
                <w:i/>
                <w:iCs/>
                <w:lang w:val="en-GB"/>
              </w:rPr>
            </w:pPr>
            <w:r w:rsidRPr="006009A6">
              <w:rPr>
                <w:rFonts w:cs="Arial"/>
                <w:i/>
                <w:iCs/>
                <w:lang w:val="en-GB"/>
              </w:rPr>
              <w:t>To identify the critical steps of delivery and installation of equipment SUPPLIER is obligated to prepare Risk Analysis, which must be also approved by CLIENT.</w:t>
            </w:r>
          </w:p>
          <w:p w14:paraId="7220E95A" w14:textId="5EC00E5D" w:rsidR="00F03A95" w:rsidRPr="009974BB" w:rsidRDefault="00ED61DC" w:rsidP="003247ED">
            <w:pPr>
              <w:jc w:val="both"/>
              <w:rPr>
                <w:rFonts w:cs="Arial"/>
                <w:i/>
                <w:iCs/>
                <w:lang w:val="en-GB"/>
              </w:rPr>
            </w:pPr>
            <w:r w:rsidRPr="009974BB">
              <w:rPr>
                <w:rStyle w:val="rynqvb"/>
                <w:i/>
                <w:iCs/>
                <w:lang w:val="en"/>
              </w:rPr>
              <w:t xml:space="preserve">Individual modules or elements of the </w:t>
            </w:r>
            <w:r w:rsidR="009974BB" w:rsidRPr="009974BB">
              <w:rPr>
                <w:rStyle w:val="rynqvb"/>
                <w:i/>
                <w:iCs/>
                <w:lang w:val="en"/>
              </w:rPr>
              <w:t>machine</w:t>
            </w:r>
            <w:r w:rsidRPr="009974BB">
              <w:rPr>
                <w:rStyle w:val="rynqvb"/>
                <w:i/>
                <w:iCs/>
                <w:lang w:val="en"/>
              </w:rPr>
              <w:t xml:space="preserve"> will be assessed in terms of criticality (potential negative impact on product quality) in the prepared Risk Analysis.</w:t>
            </w:r>
          </w:p>
          <w:p w14:paraId="730EEA71" w14:textId="41A47FA3" w:rsidR="00F03A95" w:rsidRPr="006009A6" w:rsidRDefault="00F03A95" w:rsidP="003247ED">
            <w:pPr>
              <w:jc w:val="both"/>
              <w:rPr>
                <w:rFonts w:cs="Arial"/>
                <w:i/>
                <w:iCs/>
                <w:lang w:val="en-GB"/>
              </w:rPr>
            </w:pPr>
            <w:r w:rsidRPr="006009A6">
              <w:rPr>
                <w:rFonts w:cs="Arial"/>
                <w:i/>
                <w:iCs/>
                <w:lang w:val="en-GB"/>
              </w:rPr>
              <w:t xml:space="preserve">RA will provide a basis for further qualification steps and should be prepared before DQ. </w:t>
            </w:r>
          </w:p>
          <w:p w14:paraId="73A51635" w14:textId="77777777" w:rsidR="00222210" w:rsidRPr="006009A6" w:rsidRDefault="00222210" w:rsidP="003247ED">
            <w:pPr>
              <w:jc w:val="both"/>
              <w:rPr>
                <w:rFonts w:cs="Arial"/>
                <w:lang w:val="en-GB"/>
              </w:rPr>
            </w:pPr>
          </w:p>
        </w:tc>
      </w:tr>
    </w:tbl>
    <w:p w14:paraId="22375177" w14:textId="6CD2D3E9" w:rsidR="003247ED" w:rsidRPr="006009A6" w:rsidRDefault="003247ED" w:rsidP="006F6BF2">
      <w:pPr>
        <w:pStyle w:val="Nagwek2"/>
        <w:rPr>
          <w:lang w:val="pl-PL"/>
        </w:rPr>
      </w:pPr>
      <w:bookmarkStart w:id="16" w:name="_Toc155351123"/>
      <w:r w:rsidRPr="006009A6">
        <w:rPr>
          <w:lang w:val="en-GB"/>
        </w:rPr>
        <w:lastRenderedPageBreak/>
        <w:t>Kwalifikacja projektu (</w:t>
      </w:r>
      <w:r w:rsidR="006F6BF2" w:rsidRPr="006009A6">
        <w:rPr>
          <w:lang w:val="en-GB"/>
        </w:rPr>
        <w:t>DQ</w:t>
      </w:r>
      <w:r w:rsidRPr="006009A6">
        <w:rPr>
          <w:lang w:val="en-GB"/>
        </w:rPr>
        <w:t>) / Design qualification (DQ)</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03A95" w:rsidRPr="006009A6" w14:paraId="58AD3585" w14:textId="77777777" w:rsidTr="00D04F3C">
        <w:tc>
          <w:tcPr>
            <w:tcW w:w="9344" w:type="dxa"/>
            <w:shd w:val="clear" w:color="auto" w:fill="auto"/>
          </w:tcPr>
          <w:p w14:paraId="5DC70A14" w14:textId="77180620" w:rsidR="00CB5C1C" w:rsidRPr="006009A6" w:rsidRDefault="00AC4C20" w:rsidP="00CB5C1C">
            <w:pPr>
              <w:pStyle w:val="HTML-wstpniesformatowany"/>
              <w:jc w:val="both"/>
              <w:rPr>
                <w:rStyle w:val="y2iqfc"/>
                <w:rFonts w:ascii="Arial" w:hAnsi="Arial" w:cs="Arial"/>
              </w:rPr>
            </w:pPr>
            <w:r w:rsidRPr="006009A6">
              <w:rPr>
                <w:rStyle w:val="y2iqfc"/>
                <w:rFonts w:ascii="Arial" w:hAnsi="Arial" w:cs="Arial"/>
              </w:rPr>
              <w:t xml:space="preserve">DOSTAWCA powinien przygotować kwalifikację projektu - DQ, która </w:t>
            </w:r>
            <w:r w:rsidR="00C82915" w:rsidRPr="006009A6">
              <w:rPr>
                <w:rStyle w:val="y2iqfc"/>
                <w:rFonts w:ascii="Arial" w:hAnsi="Arial" w:cs="Arial"/>
              </w:rPr>
              <w:t xml:space="preserve">stanowi udokumentowaną </w:t>
            </w:r>
            <w:r w:rsidRPr="006009A6">
              <w:rPr>
                <w:rStyle w:val="y2iqfc"/>
                <w:rFonts w:ascii="Arial" w:hAnsi="Arial" w:cs="Arial"/>
              </w:rPr>
              <w:t>weryfik</w:t>
            </w:r>
            <w:r w:rsidR="00C82915" w:rsidRPr="006009A6">
              <w:rPr>
                <w:rStyle w:val="y2iqfc"/>
                <w:rFonts w:ascii="Arial" w:hAnsi="Arial" w:cs="Arial"/>
              </w:rPr>
              <w:t xml:space="preserve">ację potwierdzającą, że </w:t>
            </w:r>
            <w:r w:rsidRPr="006009A6">
              <w:rPr>
                <w:rStyle w:val="y2iqfc"/>
                <w:rFonts w:ascii="Arial" w:hAnsi="Arial" w:cs="Arial"/>
              </w:rPr>
              <w:t xml:space="preserve">projekt systemu/urządzenia </w:t>
            </w:r>
            <w:r w:rsidR="00C82915" w:rsidRPr="006009A6">
              <w:rPr>
                <w:rStyle w:val="y2iqfc"/>
                <w:rFonts w:ascii="Arial" w:hAnsi="Arial" w:cs="Arial"/>
              </w:rPr>
              <w:t xml:space="preserve">jest zgodny z </w:t>
            </w:r>
            <w:r w:rsidRPr="006009A6">
              <w:rPr>
                <w:rStyle w:val="y2iqfc"/>
                <w:rFonts w:ascii="Arial" w:hAnsi="Arial" w:cs="Arial"/>
              </w:rPr>
              <w:t>URS i odpowiednimi wymaganiami cGMP</w:t>
            </w:r>
            <w:r w:rsidR="00231FD8" w:rsidRPr="006009A6">
              <w:rPr>
                <w:rStyle w:val="y2iqfc"/>
                <w:rFonts w:ascii="Arial" w:hAnsi="Arial" w:cs="Arial"/>
              </w:rPr>
              <w:t xml:space="preserve"> oraz FDA</w:t>
            </w:r>
            <w:r w:rsidRPr="006009A6">
              <w:rPr>
                <w:rStyle w:val="y2iqfc"/>
                <w:rFonts w:ascii="Arial" w:hAnsi="Arial" w:cs="Arial"/>
              </w:rPr>
              <w:t xml:space="preserve">. </w:t>
            </w:r>
            <w:r w:rsidR="00CB5C1C" w:rsidRPr="006009A6">
              <w:rPr>
                <w:rStyle w:val="y2iqfc"/>
                <w:rFonts w:ascii="Arial" w:hAnsi="Arial" w:cs="Arial"/>
              </w:rPr>
              <w:t>Ponadto DQ dostarcza przydatne lub niezbędne sugestie dotyczące działań związanych z wysyłką sprzętu, instalacją i dalszą kwalifikacją.</w:t>
            </w:r>
          </w:p>
          <w:p w14:paraId="629D385D" w14:textId="77777777" w:rsidR="00AC4C20" w:rsidRPr="006009A6" w:rsidRDefault="00AC4C20" w:rsidP="00CB5C1C">
            <w:pPr>
              <w:pStyle w:val="HTML-wstpniesformatowany"/>
              <w:jc w:val="both"/>
              <w:rPr>
                <w:rStyle w:val="y2iqfc"/>
                <w:rFonts w:ascii="Arial" w:hAnsi="Arial" w:cs="Arial"/>
              </w:rPr>
            </w:pPr>
          </w:p>
          <w:p w14:paraId="4CB88D36" w14:textId="130C885D" w:rsidR="00AC4C20" w:rsidRPr="006009A6" w:rsidRDefault="00AC4C20" w:rsidP="00CB5C1C">
            <w:pPr>
              <w:pStyle w:val="HTML-wstpniesformatowany"/>
              <w:jc w:val="both"/>
              <w:rPr>
                <w:rStyle w:val="y2iqfc"/>
                <w:rFonts w:ascii="Arial" w:hAnsi="Arial" w:cs="Arial"/>
              </w:rPr>
            </w:pPr>
            <w:r w:rsidRPr="006009A6">
              <w:rPr>
                <w:rStyle w:val="y2iqfc"/>
                <w:rFonts w:ascii="Arial" w:hAnsi="Arial" w:cs="Arial"/>
              </w:rPr>
              <w:t xml:space="preserve">Raport DQ musi zostać zaakceptowany przez KLIENTA i powinien być dostępny </w:t>
            </w:r>
            <w:r w:rsidR="00231FD8" w:rsidRPr="006009A6">
              <w:rPr>
                <w:rStyle w:val="y2iqfc"/>
                <w:rFonts w:ascii="Arial" w:hAnsi="Arial" w:cs="Arial"/>
              </w:rPr>
              <w:t>przed testami FAT.</w:t>
            </w:r>
          </w:p>
          <w:p w14:paraId="404B5BF9" w14:textId="77777777" w:rsidR="00AC4C20" w:rsidRPr="006009A6" w:rsidRDefault="00AC4C20" w:rsidP="00CB5C1C">
            <w:pPr>
              <w:jc w:val="both"/>
              <w:rPr>
                <w:rFonts w:cs="Arial"/>
                <w:lang w:val="pl-PL"/>
              </w:rPr>
            </w:pPr>
          </w:p>
          <w:p w14:paraId="3E7D6096" w14:textId="501EB6CC" w:rsidR="00F03A95" w:rsidRPr="006009A6" w:rsidRDefault="00F03A95" w:rsidP="00CB5C1C">
            <w:pPr>
              <w:jc w:val="both"/>
              <w:rPr>
                <w:rFonts w:cs="Arial"/>
                <w:i/>
                <w:iCs/>
                <w:lang w:val="en-GB"/>
              </w:rPr>
            </w:pPr>
            <w:r w:rsidRPr="006009A6">
              <w:rPr>
                <w:rFonts w:cs="Arial"/>
                <w:i/>
                <w:iCs/>
                <w:lang w:val="en-GB"/>
              </w:rPr>
              <w:t xml:space="preserve">SUPPLIER should prepare DQ qualification, which verify system/equipment design in comparison with the URS and the pertinent cGMP </w:t>
            </w:r>
            <w:r w:rsidR="00231FD8" w:rsidRPr="006009A6">
              <w:rPr>
                <w:rFonts w:cs="Arial"/>
                <w:i/>
                <w:iCs/>
                <w:lang w:val="en-GB"/>
              </w:rPr>
              <w:t>a</w:t>
            </w:r>
            <w:r w:rsidR="00231FD8" w:rsidRPr="006009A6">
              <w:rPr>
                <w:i/>
                <w:iCs/>
                <w:lang w:val="en-GB"/>
              </w:rPr>
              <w:t xml:space="preserve">nd FDA </w:t>
            </w:r>
            <w:r w:rsidRPr="006009A6">
              <w:rPr>
                <w:rFonts w:cs="Arial"/>
                <w:i/>
                <w:iCs/>
                <w:lang w:val="en-GB"/>
              </w:rPr>
              <w:t xml:space="preserve">requirements. </w:t>
            </w:r>
            <w:r w:rsidR="00214417" w:rsidRPr="006009A6">
              <w:rPr>
                <w:rFonts w:cs="Arial"/>
                <w:i/>
                <w:iCs/>
                <w:lang w:val="en-GB"/>
              </w:rPr>
              <w:t>Moreover,</w:t>
            </w:r>
            <w:r w:rsidRPr="006009A6">
              <w:rPr>
                <w:rFonts w:cs="Arial"/>
                <w:i/>
                <w:iCs/>
                <w:lang w:val="en-GB"/>
              </w:rPr>
              <w:t xml:space="preserve"> DQ intent is to provide any, useful or necessary, suggestion to the following equipment shipment, construction and further </w:t>
            </w:r>
            <w:r w:rsidR="00CB5C1C" w:rsidRPr="006009A6">
              <w:rPr>
                <w:rFonts w:cs="Arial"/>
                <w:i/>
                <w:iCs/>
                <w:lang w:val="en-GB"/>
              </w:rPr>
              <w:t>qualification</w:t>
            </w:r>
            <w:r w:rsidRPr="006009A6">
              <w:rPr>
                <w:rFonts w:cs="Arial"/>
                <w:i/>
                <w:iCs/>
                <w:lang w:val="en-GB"/>
              </w:rPr>
              <w:t xml:space="preserve"> activities.</w:t>
            </w:r>
            <w:r w:rsidRPr="006009A6">
              <w:rPr>
                <w:rFonts w:cs="Arial"/>
                <w:i/>
                <w:iCs/>
                <w:lang w:val="en-IE"/>
              </w:rPr>
              <w:t xml:space="preserve"> </w:t>
            </w:r>
          </w:p>
          <w:p w14:paraId="633CC54D" w14:textId="77777777" w:rsidR="00F03A95" w:rsidRPr="006009A6" w:rsidRDefault="00F03A95" w:rsidP="00CB5C1C">
            <w:pPr>
              <w:jc w:val="both"/>
              <w:rPr>
                <w:rFonts w:cs="Arial"/>
                <w:i/>
                <w:iCs/>
                <w:lang w:val="en-GB"/>
              </w:rPr>
            </w:pPr>
          </w:p>
          <w:p w14:paraId="2D6A0E24" w14:textId="3400A261" w:rsidR="00F03A95" w:rsidRPr="006009A6" w:rsidRDefault="00F03A95" w:rsidP="00CB5C1C">
            <w:pPr>
              <w:jc w:val="both"/>
              <w:rPr>
                <w:rFonts w:cs="Arial"/>
                <w:sz w:val="18"/>
                <w:szCs w:val="18"/>
                <w:lang w:val="en-GB"/>
              </w:rPr>
            </w:pPr>
            <w:r w:rsidRPr="006009A6">
              <w:rPr>
                <w:rFonts w:cs="Arial"/>
                <w:i/>
                <w:iCs/>
                <w:lang w:val="en-GB"/>
              </w:rPr>
              <w:t xml:space="preserve">DQ report must be accepted by CLIENT and should be available </w:t>
            </w:r>
            <w:r w:rsidR="00231FD8" w:rsidRPr="006009A6">
              <w:rPr>
                <w:rFonts w:cs="Arial"/>
                <w:i/>
                <w:iCs/>
                <w:lang w:val="en-GB"/>
              </w:rPr>
              <w:t>b</w:t>
            </w:r>
            <w:r w:rsidR="00231FD8" w:rsidRPr="006009A6">
              <w:rPr>
                <w:lang w:val="en-GB"/>
              </w:rPr>
              <w:t>efore</w:t>
            </w:r>
            <w:r w:rsidRPr="006009A6">
              <w:rPr>
                <w:rFonts w:cs="Arial"/>
                <w:i/>
                <w:iCs/>
                <w:lang w:val="en-GB"/>
              </w:rPr>
              <w:t xml:space="preserve"> FAT tests.</w:t>
            </w:r>
          </w:p>
        </w:tc>
      </w:tr>
    </w:tbl>
    <w:p w14:paraId="0636934F" w14:textId="2B7548CE" w:rsidR="003247ED" w:rsidRPr="006009A6" w:rsidRDefault="006F6BF2" w:rsidP="009C7B0A">
      <w:pPr>
        <w:pStyle w:val="Nagwek2"/>
        <w:ind w:left="576" w:hanging="576"/>
        <w:rPr>
          <w:lang w:val="pl-PL"/>
        </w:rPr>
      </w:pPr>
      <w:bookmarkStart w:id="17" w:name="_Toc155351124"/>
      <w:r w:rsidRPr="006009A6">
        <w:rPr>
          <w:lang w:val="pl-PL"/>
        </w:rPr>
        <w:t>T</w:t>
      </w:r>
      <w:r w:rsidR="003247ED" w:rsidRPr="006009A6">
        <w:rPr>
          <w:lang w:val="pl-PL"/>
        </w:rPr>
        <w:t>esty odbiorowe w siedzibie dostawcy (</w:t>
      </w:r>
      <w:r w:rsidRPr="006009A6">
        <w:rPr>
          <w:lang w:val="pl-PL"/>
        </w:rPr>
        <w:t>FAT</w:t>
      </w:r>
      <w:r w:rsidR="003247ED" w:rsidRPr="006009A6">
        <w:rPr>
          <w:lang w:val="pl-PL"/>
        </w:rPr>
        <w:t xml:space="preserve">) / </w:t>
      </w:r>
      <w:r w:rsidR="007E1F72" w:rsidRPr="006009A6">
        <w:rPr>
          <w:lang w:val="pl-PL"/>
        </w:rPr>
        <w:t>F</w:t>
      </w:r>
      <w:r w:rsidR="003247ED" w:rsidRPr="006009A6">
        <w:rPr>
          <w:lang w:val="pl-PL"/>
        </w:rPr>
        <w:t>actory acceptance test (</w:t>
      </w:r>
      <w:r w:rsidRPr="006009A6">
        <w:rPr>
          <w:lang w:val="pl-PL"/>
        </w:rPr>
        <w:t>FAT</w:t>
      </w:r>
      <w:r w:rsidR="003247ED" w:rsidRPr="006009A6">
        <w:rPr>
          <w:lang w:val="pl-PL"/>
        </w:rPr>
        <w: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03A95" w:rsidRPr="006009A6" w14:paraId="784FDBAB" w14:textId="77777777" w:rsidTr="00D04F3C">
        <w:tc>
          <w:tcPr>
            <w:tcW w:w="9344" w:type="dxa"/>
            <w:shd w:val="clear" w:color="auto" w:fill="auto"/>
          </w:tcPr>
          <w:p w14:paraId="019A5281" w14:textId="0C287157" w:rsidR="00A86FB3" w:rsidRPr="006009A6" w:rsidRDefault="00A86FB3" w:rsidP="008D6F5E">
            <w:pPr>
              <w:pStyle w:val="HTML-wstpniesformatowany"/>
              <w:jc w:val="both"/>
              <w:rPr>
                <w:rStyle w:val="y2iqfc"/>
                <w:rFonts w:ascii="Arial" w:hAnsi="Arial" w:cs="Arial"/>
              </w:rPr>
            </w:pPr>
            <w:r w:rsidRPr="006009A6">
              <w:rPr>
                <w:rStyle w:val="y2iqfc"/>
                <w:rFonts w:ascii="Arial" w:hAnsi="Arial" w:cs="Arial"/>
              </w:rPr>
              <w:t>Fabryczny Test Akceptacyjny (FAT) zostanie przeprowadzony w siedzibie DOSTAWCY przez przedstawicieli KLIENTA i DOSTAWCY.</w:t>
            </w:r>
            <w:r w:rsidR="008D6F5E" w:rsidRPr="006009A6">
              <w:rPr>
                <w:rStyle w:val="y2iqfc"/>
                <w:rFonts w:ascii="Arial" w:hAnsi="Arial" w:cs="Arial"/>
              </w:rPr>
              <w:t xml:space="preserve"> Testy FAT mają na celu sprawdzenie zgodności zbudowanego systemu z zamówieniem i wcześniej zaakceptowanym projektem.</w:t>
            </w:r>
          </w:p>
          <w:p w14:paraId="49B7C001" w14:textId="77777777" w:rsidR="008D6F5E" w:rsidRPr="006009A6" w:rsidRDefault="008D6F5E" w:rsidP="008D6F5E">
            <w:pPr>
              <w:pStyle w:val="HTML-wstpniesformatowany"/>
              <w:jc w:val="both"/>
              <w:rPr>
                <w:rStyle w:val="y2iqfc"/>
                <w:rFonts w:ascii="Arial" w:hAnsi="Arial" w:cs="Arial"/>
              </w:rPr>
            </w:pPr>
          </w:p>
          <w:p w14:paraId="7E4E5283" w14:textId="3B5868C2" w:rsidR="008D6F5E" w:rsidRPr="006009A6" w:rsidRDefault="008D6F5E" w:rsidP="008D6F5E">
            <w:pPr>
              <w:pStyle w:val="HTML-wstpniesformatowany"/>
              <w:jc w:val="both"/>
              <w:rPr>
                <w:rStyle w:val="y2iqfc"/>
                <w:rFonts w:ascii="Arial" w:hAnsi="Arial" w:cs="Arial"/>
              </w:rPr>
            </w:pPr>
            <w:r w:rsidRPr="006009A6">
              <w:rPr>
                <w:rStyle w:val="y2iqfc"/>
                <w:rFonts w:ascii="Arial" w:hAnsi="Arial" w:cs="Arial"/>
              </w:rPr>
              <w:t xml:space="preserve">DOSTAWCA przygotuje Plan Testów, który musi zawierać szczegółowy wykaz testów FAT. Plan Testów zostanie zweryfikowany, zmodyfikowany (jeśli to konieczne) i zatwierdzony przez KLIENTA oraz zostanie ponownie przesłany DOSTAWCY przed wykonaniem FAT. </w:t>
            </w:r>
          </w:p>
          <w:p w14:paraId="7339A0BA" w14:textId="23717018" w:rsidR="008D6F5E" w:rsidRPr="006009A6" w:rsidRDefault="008D6F5E" w:rsidP="008D6F5E">
            <w:pPr>
              <w:pStyle w:val="HTML-wstpniesformatowany"/>
              <w:jc w:val="both"/>
              <w:rPr>
                <w:rStyle w:val="y2iqfc"/>
                <w:rFonts w:ascii="Arial" w:hAnsi="Arial" w:cs="Arial"/>
              </w:rPr>
            </w:pPr>
            <w:r w:rsidRPr="006009A6">
              <w:rPr>
                <w:rStyle w:val="y2iqfc"/>
                <w:rFonts w:ascii="Arial" w:hAnsi="Arial" w:cs="Arial"/>
              </w:rPr>
              <w:t>Podczas FAT brana będzie pod uwagę nie tylko wydajność linii, ale również jakość procesu napełniania</w:t>
            </w:r>
          </w:p>
          <w:p w14:paraId="2788746B" w14:textId="77777777" w:rsidR="008D6F5E" w:rsidRPr="006009A6" w:rsidRDefault="008D6F5E" w:rsidP="008D6F5E">
            <w:pPr>
              <w:pStyle w:val="HTML-wstpniesformatowany"/>
              <w:jc w:val="both"/>
              <w:rPr>
                <w:rStyle w:val="y2iqfc"/>
                <w:rFonts w:ascii="Arial" w:hAnsi="Arial" w:cs="Arial"/>
              </w:rPr>
            </w:pPr>
          </w:p>
          <w:p w14:paraId="0546C019" w14:textId="131D8F12" w:rsidR="008D6F5E" w:rsidRPr="006009A6" w:rsidRDefault="008D6F5E" w:rsidP="008D6F5E">
            <w:pPr>
              <w:pStyle w:val="HTML-wstpniesformatowany"/>
              <w:jc w:val="both"/>
              <w:rPr>
                <w:rStyle w:val="y2iqfc"/>
                <w:rFonts w:ascii="Arial" w:hAnsi="Arial" w:cs="Arial"/>
              </w:rPr>
            </w:pPr>
            <w:r w:rsidRPr="006009A6">
              <w:rPr>
                <w:rStyle w:val="y2iqfc"/>
                <w:rFonts w:ascii="Arial" w:hAnsi="Arial" w:cs="Arial"/>
              </w:rPr>
              <w:t xml:space="preserve">DOSTAWCA będzie odpowiedzialny za wykonanie FAT zgodnie z </w:t>
            </w:r>
            <w:r w:rsidR="007D69F3" w:rsidRPr="006009A6">
              <w:rPr>
                <w:rStyle w:val="y2iqfc"/>
                <w:rFonts w:ascii="Arial" w:hAnsi="Arial" w:cs="Arial"/>
              </w:rPr>
              <w:t>p</w:t>
            </w:r>
            <w:r w:rsidR="007D69F3" w:rsidRPr="006009A6">
              <w:rPr>
                <w:rStyle w:val="y2iqfc"/>
                <w:rFonts w:ascii="Arial" w:hAnsi="Arial"/>
              </w:rPr>
              <w:t>lanem</w:t>
            </w:r>
            <w:r w:rsidRPr="006009A6">
              <w:rPr>
                <w:rStyle w:val="y2iqfc"/>
                <w:rFonts w:ascii="Arial" w:hAnsi="Arial" w:cs="Arial"/>
              </w:rPr>
              <w:t>. Wszelkie koszty spowodowane przedłużeniem FAT z powodu niepowodzenia testu(ów) pokrywa DOSTAWCA.</w:t>
            </w:r>
          </w:p>
          <w:p w14:paraId="281F0FE0" w14:textId="77777777" w:rsidR="008D6F5E" w:rsidRPr="006009A6" w:rsidRDefault="008D6F5E" w:rsidP="008D6F5E">
            <w:pPr>
              <w:pStyle w:val="HTML-wstpniesformatowany"/>
              <w:jc w:val="both"/>
              <w:rPr>
                <w:rStyle w:val="y2iqfc"/>
                <w:rFonts w:ascii="Arial" w:hAnsi="Arial" w:cs="Arial"/>
              </w:rPr>
            </w:pPr>
            <w:r w:rsidRPr="006009A6">
              <w:rPr>
                <w:rStyle w:val="y2iqfc"/>
                <w:rFonts w:ascii="Arial" w:hAnsi="Arial" w:cs="Arial"/>
              </w:rPr>
              <w:t>KLIENT zastrzega sobie prawo do kontroli działań DOSTAWCY w dowolnym momencie.</w:t>
            </w:r>
          </w:p>
          <w:p w14:paraId="19BF7D5C" w14:textId="7EF4F7DA" w:rsidR="008D6F5E" w:rsidRPr="006009A6" w:rsidRDefault="008D6F5E" w:rsidP="008D6F5E">
            <w:pPr>
              <w:pStyle w:val="HTML-wstpniesformatowany"/>
              <w:jc w:val="both"/>
              <w:rPr>
                <w:rStyle w:val="y2iqfc"/>
                <w:rFonts w:ascii="Arial" w:hAnsi="Arial" w:cs="Arial"/>
              </w:rPr>
            </w:pPr>
            <w:r w:rsidRPr="006009A6">
              <w:rPr>
                <w:rStyle w:val="y2iqfc"/>
                <w:rFonts w:ascii="Arial" w:hAnsi="Arial" w:cs="Arial"/>
              </w:rPr>
              <w:t>Wszystkie przełączniki kontrolne - switche, alarmy, blokady bezpieczeństwa i aparaturę kontrolo-pomiarową należy sprawdzić przed testem i w trakcie trwania testu. Przyrządy należy skalibrować przed badaniem.</w:t>
            </w:r>
          </w:p>
          <w:p w14:paraId="0D7E5965" w14:textId="77777777" w:rsidR="008D6F5E" w:rsidRPr="006009A6" w:rsidRDefault="008D6F5E" w:rsidP="008D6F5E">
            <w:pPr>
              <w:pStyle w:val="HTML-wstpniesformatowany"/>
              <w:jc w:val="both"/>
              <w:rPr>
                <w:rStyle w:val="y2iqfc"/>
                <w:rFonts w:ascii="Arial" w:hAnsi="Arial" w:cs="Arial"/>
              </w:rPr>
            </w:pPr>
          </w:p>
          <w:p w14:paraId="6238F136" w14:textId="6FF6D47E" w:rsidR="008D6F5E" w:rsidRPr="006009A6" w:rsidRDefault="008D6F5E" w:rsidP="008D6F5E">
            <w:pPr>
              <w:pStyle w:val="HTML-wstpniesformatowany"/>
              <w:jc w:val="both"/>
              <w:rPr>
                <w:rStyle w:val="y2iqfc"/>
                <w:rFonts w:ascii="Arial" w:hAnsi="Arial" w:cs="Arial"/>
                <w:lang w:val="en-US"/>
              </w:rPr>
            </w:pPr>
            <w:r w:rsidRPr="006009A6">
              <w:rPr>
                <w:rStyle w:val="y2iqfc"/>
                <w:rFonts w:ascii="Arial" w:hAnsi="Arial" w:cs="Arial"/>
              </w:rPr>
              <w:t xml:space="preserve">DOSTAWCA sporządzi raport po zakończeniu FAT i zobowiąże się do usunięcia wszelkich odchyleń stwierdzonych podczas wykonywania FAT. </w:t>
            </w:r>
            <w:r w:rsidRPr="006009A6">
              <w:rPr>
                <w:rStyle w:val="y2iqfc"/>
                <w:rFonts w:ascii="Arial" w:hAnsi="Arial" w:cs="Arial"/>
                <w:lang w:val="en-US"/>
              </w:rPr>
              <w:t xml:space="preserve">Pozytywne zakończenie FAT jest warunkiem </w:t>
            </w:r>
            <w:r w:rsidR="0009542F" w:rsidRPr="006009A6">
              <w:rPr>
                <w:rStyle w:val="y2iqfc"/>
                <w:rFonts w:ascii="Arial" w:hAnsi="Arial" w:cs="Arial"/>
                <w:lang w:val="en-US"/>
              </w:rPr>
              <w:t>do</w:t>
            </w:r>
            <w:r w:rsidR="0009542F" w:rsidRPr="006009A6">
              <w:rPr>
                <w:rStyle w:val="y2iqfc"/>
                <w:rFonts w:ascii="Arial" w:hAnsi="Arial"/>
                <w:lang w:val="en-US"/>
              </w:rPr>
              <w:t>stawy</w:t>
            </w:r>
            <w:r w:rsidR="0009542F" w:rsidRPr="006009A6">
              <w:rPr>
                <w:rStyle w:val="y2iqfc"/>
                <w:rFonts w:ascii="Arial" w:hAnsi="Arial" w:cs="Arial"/>
                <w:lang w:val="en-US"/>
              </w:rPr>
              <w:t xml:space="preserve"> </w:t>
            </w:r>
            <w:r w:rsidR="007D69F3" w:rsidRPr="006009A6">
              <w:rPr>
                <w:rStyle w:val="y2iqfc"/>
                <w:rFonts w:ascii="Arial" w:hAnsi="Arial" w:cs="Arial"/>
                <w:lang w:val="en-US"/>
              </w:rPr>
              <w:t>u</w:t>
            </w:r>
            <w:r w:rsidR="007D69F3" w:rsidRPr="006009A6">
              <w:rPr>
                <w:rStyle w:val="y2iqfc"/>
                <w:rFonts w:ascii="Arial" w:hAnsi="Arial"/>
                <w:lang w:val="en-US"/>
              </w:rPr>
              <w:t>rządzenia dla KLIENTA.</w:t>
            </w:r>
          </w:p>
          <w:p w14:paraId="2FA9D95B" w14:textId="77777777" w:rsidR="00B11D50" w:rsidRPr="006009A6" w:rsidRDefault="00B11D50" w:rsidP="003247ED">
            <w:pPr>
              <w:jc w:val="both"/>
              <w:rPr>
                <w:rFonts w:cs="Arial"/>
                <w:sz w:val="18"/>
                <w:szCs w:val="18"/>
              </w:rPr>
            </w:pPr>
          </w:p>
          <w:p w14:paraId="695213E8" w14:textId="22043C2C" w:rsidR="00F03A95" w:rsidRPr="006009A6" w:rsidRDefault="00F03A95" w:rsidP="003247ED">
            <w:pPr>
              <w:jc w:val="both"/>
              <w:rPr>
                <w:rFonts w:cs="Arial"/>
                <w:i/>
                <w:iCs/>
                <w:lang w:val="en-GB"/>
              </w:rPr>
            </w:pPr>
            <w:r w:rsidRPr="006009A6">
              <w:rPr>
                <w:rFonts w:cs="Arial"/>
                <w:i/>
                <w:iCs/>
                <w:lang w:val="en-GB"/>
              </w:rPr>
              <w:lastRenderedPageBreak/>
              <w:t>Factory Acceptance Test (FAT) will be performed at SUPPLIER's site by CLIENT and SUPPLIER representatives. The aim of FAT is work inspection and functional tests of constructed equipment.</w:t>
            </w:r>
          </w:p>
          <w:p w14:paraId="538A3FE3" w14:textId="77777777" w:rsidR="008D6F5E" w:rsidRPr="006009A6" w:rsidRDefault="008D6F5E" w:rsidP="003247ED">
            <w:pPr>
              <w:jc w:val="both"/>
              <w:rPr>
                <w:rFonts w:cs="Arial"/>
                <w:i/>
                <w:iCs/>
                <w:lang w:val="en-GB"/>
              </w:rPr>
            </w:pPr>
          </w:p>
          <w:p w14:paraId="0CD29D2D" w14:textId="1F0D1278" w:rsidR="00F03A95" w:rsidRPr="006009A6" w:rsidRDefault="00F03A95" w:rsidP="003247ED">
            <w:pPr>
              <w:jc w:val="both"/>
              <w:rPr>
                <w:rFonts w:cs="Arial"/>
                <w:i/>
                <w:iCs/>
                <w:lang w:val="en-GB"/>
              </w:rPr>
            </w:pPr>
            <w:r w:rsidRPr="006009A6">
              <w:rPr>
                <w:rFonts w:cs="Arial"/>
                <w:i/>
                <w:iCs/>
                <w:lang w:val="en-GB"/>
              </w:rPr>
              <w:t>SUPPLIER will prepare a Test Plan which must include detailed list of FAT tests. The Test Plan will be verified, modified (if necessary) and approved by CLIENT, and will be resubmitted to SUPPLIER prior to FAT execution. During FAT not only capacity of the line will be taken into consideration, but also quality of filling operation.</w:t>
            </w:r>
          </w:p>
          <w:p w14:paraId="5BFF8C40" w14:textId="77777777" w:rsidR="008D6F5E" w:rsidRPr="006009A6" w:rsidRDefault="008D6F5E" w:rsidP="003247ED">
            <w:pPr>
              <w:jc w:val="both"/>
              <w:rPr>
                <w:rFonts w:cs="Arial"/>
                <w:i/>
                <w:iCs/>
                <w:lang w:val="en-GB"/>
              </w:rPr>
            </w:pPr>
          </w:p>
          <w:p w14:paraId="06E47E6C" w14:textId="43382566" w:rsidR="00F03A95" w:rsidRPr="006009A6" w:rsidRDefault="00F03A95" w:rsidP="003247ED">
            <w:pPr>
              <w:jc w:val="both"/>
              <w:rPr>
                <w:rFonts w:cs="Arial"/>
                <w:i/>
                <w:iCs/>
                <w:lang w:val="en-GB"/>
              </w:rPr>
            </w:pPr>
            <w:r w:rsidRPr="006009A6">
              <w:rPr>
                <w:rFonts w:cs="Arial"/>
                <w:i/>
                <w:iCs/>
                <w:lang w:val="en-GB"/>
              </w:rPr>
              <w:t>SUPPLIER shall be responsible for executing the FAT according to this schedule. Any costs, which are caused by a prolongation of FAT due to the failure of test(s) shall be covered by SUPPLIER.</w:t>
            </w:r>
          </w:p>
          <w:p w14:paraId="06D2BC1F" w14:textId="005178ED" w:rsidR="00F03A95" w:rsidRPr="006009A6" w:rsidRDefault="00F03A95" w:rsidP="003247ED">
            <w:pPr>
              <w:jc w:val="both"/>
              <w:rPr>
                <w:rFonts w:cs="Arial"/>
                <w:i/>
                <w:iCs/>
                <w:lang w:val="en-GB"/>
              </w:rPr>
            </w:pPr>
            <w:r w:rsidRPr="006009A6">
              <w:rPr>
                <w:rFonts w:cs="Arial"/>
                <w:i/>
                <w:iCs/>
                <w:lang w:val="en-GB"/>
              </w:rPr>
              <w:t>CLIENT reserves the right to inspect SUPPLIER's activities at any time.</w:t>
            </w:r>
          </w:p>
          <w:p w14:paraId="5D879E4B" w14:textId="77777777" w:rsidR="00F03A95" w:rsidRPr="006009A6" w:rsidRDefault="00F03A95" w:rsidP="003247ED">
            <w:pPr>
              <w:jc w:val="both"/>
              <w:rPr>
                <w:rFonts w:cs="Arial"/>
                <w:i/>
                <w:iCs/>
                <w:lang w:val="en-GB"/>
              </w:rPr>
            </w:pPr>
            <w:r w:rsidRPr="006009A6">
              <w:rPr>
                <w:rFonts w:cs="Arial"/>
                <w:i/>
                <w:iCs/>
                <w:lang w:val="en-GB"/>
              </w:rPr>
              <w:t>All control switches, alarms, safety interlocks, and all instruments shall be checked prior to test and during testing. Instruments shall be calibrated before testing.</w:t>
            </w:r>
          </w:p>
          <w:p w14:paraId="227C8BD4" w14:textId="77777777" w:rsidR="008D6F5E" w:rsidRPr="006009A6" w:rsidRDefault="008D6F5E" w:rsidP="003247ED">
            <w:pPr>
              <w:jc w:val="both"/>
              <w:rPr>
                <w:rFonts w:cs="Arial"/>
                <w:i/>
                <w:iCs/>
                <w:lang w:val="en-GB"/>
              </w:rPr>
            </w:pPr>
          </w:p>
          <w:p w14:paraId="36D08374" w14:textId="75B4570D" w:rsidR="00F03A95" w:rsidRPr="006009A6" w:rsidRDefault="00F03A95" w:rsidP="003247ED">
            <w:pPr>
              <w:jc w:val="both"/>
              <w:rPr>
                <w:rFonts w:cs="Arial"/>
                <w:sz w:val="18"/>
                <w:szCs w:val="18"/>
                <w:lang w:val="en-GB"/>
              </w:rPr>
            </w:pPr>
            <w:r w:rsidRPr="006009A6">
              <w:rPr>
                <w:rFonts w:cs="Arial"/>
                <w:i/>
                <w:iCs/>
                <w:lang w:val="en-GB"/>
              </w:rPr>
              <w:t>SUPPLIER shall also produce the report upon completion of FAT and shall commit to resolve any deviations identified during the FAT execution. FAT positive completion is a condition to release shipment.</w:t>
            </w:r>
          </w:p>
        </w:tc>
      </w:tr>
    </w:tbl>
    <w:p w14:paraId="2AAB29DB" w14:textId="7FE0E540" w:rsidR="003247ED" w:rsidRPr="006009A6" w:rsidRDefault="00930E63" w:rsidP="00930E63">
      <w:pPr>
        <w:pStyle w:val="Nagwek2"/>
        <w:rPr>
          <w:lang w:val="en-IE"/>
        </w:rPr>
      </w:pPr>
      <w:bookmarkStart w:id="18" w:name="_Toc155351125"/>
      <w:r w:rsidRPr="006009A6">
        <w:rPr>
          <w:lang w:val="en-GB"/>
        </w:rPr>
        <w:lastRenderedPageBreak/>
        <w:t>D</w:t>
      </w:r>
      <w:r w:rsidR="003247ED" w:rsidRPr="006009A6">
        <w:rPr>
          <w:lang w:val="en-GB"/>
        </w:rPr>
        <w:t xml:space="preserve">ostawa urządzenia/ </w:t>
      </w:r>
      <w:r w:rsidR="00701DAA" w:rsidRPr="006009A6">
        <w:rPr>
          <w:lang w:val="en-GB"/>
        </w:rPr>
        <w:t>D</w:t>
      </w:r>
      <w:r w:rsidR="003247ED" w:rsidRPr="006009A6">
        <w:rPr>
          <w:lang w:val="en-GB"/>
        </w:rPr>
        <w:t>elivery of equipment</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03A95" w:rsidRPr="006009A6" w14:paraId="438C92AD" w14:textId="77777777" w:rsidTr="00D04F3C">
        <w:tc>
          <w:tcPr>
            <w:tcW w:w="9344" w:type="dxa"/>
            <w:shd w:val="clear" w:color="auto" w:fill="auto"/>
          </w:tcPr>
          <w:p w14:paraId="74E2554B" w14:textId="3FFA6236" w:rsidR="001A649A" w:rsidRPr="006009A6" w:rsidRDefault="001A649A" w:rsidP="001A649A">
            <w:pPr>
              <w:jc w:val="both"/>
              <w:rPr>
                <w:rFonts w:cs="Arial"/>
                <w:lang w:val="pl-PL"/>
              </w:rPr>
            </w:pPr>
            <w:r w:rsidRPr="006009A6">
              <w:rPr>
                <w:rFonts w:cs="Arial"/>
                <w:lang w:val="pl-PL"/>
              </w:rPr>
              <w:t>Dostawa sprzętu jest częścią zakresu dostawy. DOSTAWCA jest odpowiedzialny za transport.</w:t>
            </w:r>
          </w:p>
          <w:p w14:paraId="29EF24D2" w14:textId="74267858" w:rsidR="001A649A" w:rsidRPr="006009A6" w:rsidRDefault="001A649A" w:rsidP="001A649A">
            <w:pPr>
              <w:jc w:val="both"/>
              <w:rPr>
                <w:rFonts w:cs="Arial"/>
                <w:lang w:val="pl-PL"/>
              </w:rPr>
            </w:pPr>
            <w:r w:rsidRPr="006009A6">
              <w:rPr>
                <w:rFonts w:cs="Arial"/>
                <w:lang w:val="pl-PL"/>
              </w:rPr>
              <w:t>Wszystkie części linii rozlewu muszą być zapakowane w odpowiednie materiały, aby zapewnić, że urządzenia nie ulegną uszkodzeniu podczas transportu.</w:t>
            </w:r>
          </w:p>
          <w:p w14:paraId="7B802E6A" w14:textId="77777777" w:rsidR="001A649A" w:rsidRPr="006009A6" w:rsidRDefault="001A649A" w:rsidP="001A649A">
            <w:pPr>
              <w:jc w:val="both"/>
              <w:rPr>
                <w:rFonts w:cs="Arial"/>
                <w:lang w:val="pl-PL"/>
              </w:rPr>
            </w:pPr>
          </w:p>
          <w:p w14:paraId="1EEB051F" w14:textId="6FD67D15" w:rsidR="001A649A" w:rsidRPr="006009A6" w:rsidRDefault="001A649A" w:rsidP="001A649A">
            <w:pPr>
              <w:jc w:val="both"/>
              <w:rPr>
                <w:rFonts w:cs="Arial"/>
                <w:lang w:val="pl-PL"/>
              </w:rPr>
            </w:pPr>
            <w:r w:rsidRPr="006009A6">
              <w:rPr>
                <w:rFonts w:cs="Arial"/>
                <w:lang w:val="pl-PL"/>
              </w:rPr>
              <w:t>Przed wysyłką DOSTAWCA poinformuje KLIENTA o wymaganych środkach transportu. Po otrzymaniu dostawy KLIENT przechowa urządzenia w swoim wewnętrznym magazynie.</w:t>
            </w:r>
          </w:p>
          <w:p w14:paraId="09D4B148" w14:textId="77777777" w:rsidR="001A649A" w:rsidRPr="006009A6" w:rsidRDefault="001A649A" w:rsidP="001A649A">
            <w:pPr>
              <w:jc w:val="both"/>
              <w:rPr>
                <w:rFonts w:cs="Arial"/>
                <w:lang w:val="pl-PL"/>
              </w:rPr>
            </w:pPr>
          </w:p>
          <w:p w14:paraId="4C18ACAB" w14:textId="6EFC7E63" w:rsidR="001A649A" w:rsidRPr="006009A6" w:rsidRDefault="001A649A" w:rsidP="001A649A">
            <w:pPr>
              <w:jc w:val="both"/>
              <w:rPr>
                <w:rFonts w:cs="Arial"/>
                <w:lang w:val="pl-PL"/>
              </w:rPr>
            </w:pPr>
            <w:r w:rsidRPr="006009A6">
              <w:rPr>
                <w:rFonts w:cs="Arial"/>
                <w:lang w:val="pl-PL"/>
              </w:rPr>
              <w:t>Oferta będzie obejmować oddzielne pozycje cenowe za pakowanie i transport do Klienta. Ceny zgodnie z DDP (INCOTERMS 2020)</w:t>
            </w:r>
          </w:p>
          <w:p w14:paraId="2053A7C2" w14:textId="77777777" w:rsidR="001A649A" w:rsidRPr="006009A6" w:rsidRDefault="001A649A" w:rsidP="001A649A">
            <w:pPr>
              <w:jc w:val="both"/>
              <w:rPr>
                <w:rFonts w:cs="Arial"/>
                <w:lang w:val="pl-PL"/>
              </w:rPr>
            </w:pPr>
          </w:p>
          <w:p w14:paraId="69A5005F" w14:textId="48F3A11D" w:rsidR="001A649A" w:rsidRDefault="001A649A" w:rsidP="001A649A">
            <w:pPr>
              <w:jc w:val="both"/>
              <w:rPr>
                <w:rFonts w:cs="Arial"/>
                <w:lang w:val="pl-PL"/>
              </w:rPr>
            </w:pPr>
            <w:r w:rsidRPr="006009A6">
              <w:rPr>
                <w:rFonts w:cs="Arial"/>
                <w:lang w:val="pl-PL"/>
              </w:rPr>
              <w:t>Wszelkie dodatkowe informacje i certyfikaty umożliwiające sprowadzenia urządzeń do Polski muszą być dostarczone przez DOSTAWCĘ bez dodatkowych kosztów dla KLIENTA.</w:t>
            </w:r>
          </w:p>
          <w:p w14:paraId="563E3BE4" w14:textId="77777777" w:rsidR="00865B4D" w:rsidRPr="006009A6" w:rsidRDefault="00865B4D" w:rsidP="001A649A">
            <w:pPr>
              <w:jc w:val="both"/>
              <w:rPr>
                <w:rFonts w:cs="Arial"/>
                <w:lang w:val="pl-PL"/>
              </w:rPr>
            </w:pPr>
          </w:p>
          <w:p w14:paraId="30C6DD23" w14:textId="45099F9F" w:rsidR="00F03A95" w:rsidRPr="006009A6" w:rsidRDefault="00F03A95" w:rsidP="003247ED">
            <w:pPr>
              <w:jc w:val="both"/>
              <w:rPr>
                <w:rFonts w:cs="Arial"/>
                <w:i/>
                <w:iCs/>
                <w:lang w:val="en-GB"/>
              </w:rPr>
            </w:pPr>
            <w:r w:rsidRPr="006009A6">
              <w:rPr>
                <w:rFonts w:cs="Arial"/>
                <w:i/>
                <w:iCs/>
                <w:lang w:val="en-GB"/>
              </w:rPr>
              <w:t>The delivery of equipment is a part of scope of supply. SUPPLIER will be responsible for the transport.</w:t>
            </w:r>
          </w:p>
          <w:p w14:paraId="581E623A" w14:textId="77777777" w:rsidR="00F03A95" w:rsidRPr="006009A6" w:rsidRDefault="00F03A95" w:rsidP="003247ED">
            <w:pPr>
              <w:jc w:val="both"/>
              <w:rPr>
                <w:rFonts w:cs="Arial"/>
                <w:i/>
                <w:iCs/>
                <w:lang w:val="en-GB"/>
              </w:rPr>
            </w:pPr>
            <w:r w:rsidRPr="006009A6">
              <w:rPr>
                <w:rFonts w:cs="Arial"/>
                <w:i/>
                <w:iCs/>
                <w:lang w:val="en-GB"/>
              </w:rPr>
              <w:t xml:space="preserve">All parts of the equipment must be packed in suitable materials to ensure that equipment will not be damaged during transportation. </w:t>
            </w:r>
          </w:p>
          <w:p w14:paraId="78B4E532" w14:textId="77777777" w:rsidR="00F03A95" w:rsidRPr="006009A6" w:rsidRDefault="00F03A95" w:rsidP="003247ED">
            <w:pPr>
              <w:jc w:val="both"/>
              <w:rPr>
                <w:rFonts w:cs="Arial"/>
                <w:i/>
                <w:iCs/>
                <w:lang w:val="en-GB"/>
              </w:rPr>
            </w:pPr>
          </w:p>
          <w:p w14:paraId="1D16145D" w14:textId="506DE7A2" w:rsidR="00F03A95" w:rsidRPr="006009A6" w:rsidRDefault="001A649A" w:rsidP="003247ED">
            <w:pPr>
              <w:jc w:val="both"/>
              <w:rPr>
                <w:rFonts w:cs="Arial"/>
                <w:i/>
                <w:iCs/>
                <w:lang w:val="en-GB"/>
              </w:rPr>
            </w:pPr>
            <w:r w:rsidRPr="006009A6">
              <w:rPr>
                <w:rFonts w:cs="Arial"/>
                <w:i/>
                <w:iCs/>
                <w:lang w:val="en-GB"/>
              </w:rPr>
              <w:t>Before the shipment SUPPLIER shall inform CLIENT about all required means of transportation. After having received the shipment on site CLIENT will store the equipment in its internal store.</w:t>
            </w:r>
          </w:p>
          <w:p w14:paraId="1BB5486F" w14:textId="77777777" w:rsidR="001A649A" w:rsidRPr="006009A6" w:rsidRDefault="001A649A" w:rsidP="003247ED">
            <w:pPr>
              <w:jc w:val="both"/>
              <w:rPr>
                <w:rFonts w:cs="Arial"/>
                <w:i/>
                <w:iCs/>
                <w:lang w:val="en-GB"/>
              </w:rPr>
            </w:pPr>
          </w:p>
          <w:p w14:paraId="731802E8" w14:textId="2629A5F7" w:rsidR="00F03A95" w:rsidRPr="006009A6" w:rsidRDefault="00F03A95" w:rsidP="003247ED">
            <w:pPr>
              <w:jc w:val="both"/>
              <w:rPr>
                <w:rFonts w:cs="Arial"/>
                <w:i/>
                <w:iCs/>
                <w:lang w:val="en-GB"/>
              </w:rPr>
            </w:pPr>
            <w:r w:rsidRPr="006009A6">
              <w:rPr>
                <w:rFonts w:cs="Arial"/>
                <w:i/>
                <w:iCs/>
                <w:lang w:val="en-GB"/>
              </w:rPr>
              <w:t>SUPPLIER shall include separate price positions for sufficient packing and transport to CLIENT's site in Poland. All prices shall be given according to DDP (INCOTERMS 20</w:t>
            </w:r>
            <w:r w:rsidR="001A649A" w:rsidRPr="006009A6">
              <w:rPr>
                <w:rFonts w:cs="Arial"/>
                <w:i/>
                <w:iCs/>
                <w:lang w:val="en-GB"/>
              </w:rPr>
              <w:t>20</w:t>
            </w:r>
            <w:r w:rsidRPr="006009A6">
              <w:rPr>
                <w:rFonts w:cs="Arial"/>
                <w:i/>
                <w:iCs/>
                <w:lang w:val="en-GB"/>
              </w:rPr>
              <w:t>).</w:t>
            </w:r>
          </w:p>
          <w:p w14:paraId="7B34774A" w14:textId="77777777" w:rsidR="00F03A95" w:rsidRPr="006009A6" w:rsidRDefault="00F03A95" w:rsidP="003247ED">
            <w:pPr>
              <w:jc w:val="both"/>
              <w:rPr>
                <w:rFonts w:cs="Arial"/>
                <w:i/>
                <w:iCs/>
                <w:lang w:val="en-GB"/>
              </w:rPr>
            </w:pPr>
          </w:p>
          <w:p w14:paraId="26D13936" w14:textId="57F1EEFE" w:rsidR="00F03A95" w:rsidRPr="006009A6" w:rsidRDefault="00F03A95" w:rsidP="007D1CAC">
            <w:pPr>
              <w:jc w:val="both"/>
              <w:rPr>
                <w:rFonts w:cs="Arial"/>
                <w:lang w:val="en-GB"/>
              </w:rPr>
            </w:pPr>
            <w:r w:rsidRPr="006009A6">
              <w:rPr>
                <w:rFonts w:cs="Arial"/>
                <w:i/>
                <w:iCs/>
                <w:lang w:val="en-GB"/>
              </w:rPr>
              <w:t>All additional information and certifications to accept an equipment to be imported to Poland must be provided by SUPPLIER without any additional costs for CLIENT.</w:t>
            </w:r>
          </w:p>
        </w:tc>
      </w:tr>
    </w:tbl>
    <w:p w14:paraId="1E949CAF" w14:textId="6FFDCF66" w:rsidR="003247ED" w:rsidRPr="006009A6" w:rsidRDefault="00AD7743" w:rsidP="009C7B0A">
      <w:pPr>
        <w:pStyle w:val="Nagwek2"/>
        <w:ind w:left="576" w:hanging="576"/>
        <w:rPr>
          <w:bCs/>
          <w:lang w:val="en-IE"/>
        </w:rPr>
      </w:pPr>
      <w:bookmarkStart w:id="19" w:name="_Toc155351126"/>
      <w:r w:rsidRPr="006009A6">
        <w:rPr>
          <w:bCs/>
          <w:kern w:val="28"/>
          <w:lang w:val="en-GB"/>
        </w:rPr>
        <w:t>Instalacja / Installation</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00AAB" w:rsidRPr="006009A6" w14:paraId="3D062F42" w14:textId="77777777" w:rsidTr="00D04F3C">
        <w:tc>
          <w:tcPr>
            <w:tcW w:w="9344" w:type="dxa"/>
            <w:shd w:val="clear" w:color="auto" w:fill="auto"/>
          </w:tcPr>
          <w:p w14:paraId="683FD278" w14:textId="7DDCD7D3" w:rsidR="007E1F72" w:rsidRPr="006009A6" w:rsidRDefault="0009542F" w:rsidP="007E1F72">
            <w:pPr>
              <w:rPr>
                <w:rStyle w:val="y2iqfc"/>
                <w:lang w:val="pl-PL"/>
              </w:rPr>
            </w:pPr>
            <w:r w:rsidRPr="006009A6">
              <w:rPr>
                <w:rStyle w:val="y2iqfc"/>
                <w:lang w:val="pl-PL"/>
              </w:rPr>
              <w:t xml:space="preserve">Finalne pozycjonowanie </w:t>
            </w:r>
            <w:r w:rsidR="007E1F72" w:rsidRPr="006009A6">
              <w:rPr>
                <w:rStyle w:val="y2iqfc"/>
                <w:lang w:val="pl-PL"/>
              </w:rPr>
              <w:t xml:space="preserve"> urządzeń jest obowiązkiem DOSTAWCY.</w:t>
            </w:r>
          </w:p>
          <w:p w14:paraId="5E13E77A" w14:textId="77777777" w:rsidR="007E1F72" w:rsidRPr="006009A6" w:rsidRDefault="007E1F72" w:rsidP="007E1F72">
            <w:pPr>
              <w:rPr>
                <w:rStyle w:val="y2iqfc"/>
                <w:lang w:val="pl-PL"/>
              </w:rPr>
            </w:pPr>
            <w:r w:rsidRPr="006009A6">
              <w:rPr>
                <w:rStyle w:val="y2iqfc"/>
                <w:lang w:val="pl-PL"/>
              </w:rPr>
              <w:t>W ramach Planu Realizacji Projektu DOSTAWCA przygotuje Plan Instalacji zawierający następujące informacje:</w:t>
            </w:r>
          </w:p>
          <w:p w14:paraId="3CA4096A" w14:textId="20119888" w:rsidR="007E1F72" w:rsidRPr="006009A6" w:rsidRDefault="007E1F72" w:rsidP="007E1F72">
            <w:pPr>
              <w:pStyle w:val="Akapitzlist"/>
              <w:numPr>
                <w:ilvl w:val="0"/>
                <w:numId w:val="40"/>
              </w:numPr>
              <w:rPr>
                <w:rStyle w:val="y2iqfc"/>
              </w:rPr>
            </w:pPr>
            <w:r w:rsidRPr="006009A6">
              <w:rPr>
                <w:rStyle w:val="y2iqfc"/>
              </w:rPr>
              <w:t>harmonogram instalacji</w:t>
            </w:r>
          </w:p>
          <w:p w14:paraId="7C09F608" w14:textId="7685F9FB" w:rsidR="007E1F72" w:rsidRPr="006009A6" w:rsidRDefault="007E1F72" w:rsidP="007E1F72">
            <w:pPr>
              <w:pStyle w:val="Akapitzlist"/>
              <w:numPr>
                <w:ilvl w:val="0"/>
                <w:numId w:val="40"/>
              </w:numPr>
              <w:rPr>
                <w:rStyle w:val="y2iqfc"/>
              </w:rPr>
            </w:pPr>
            <w:r w:rsidRPr="006009A6">
              <w:rPr>
                <w:rStyle w:val="y2iqfc"/>
              </w:rPr>
              <w:t>metody instalacji i montażu</w:t>
            </w:r>
          </w:p>
          <w:p w14:paraId="25307889" w14:textId="3CB2EA3B" w:rsidR="007E1F72" w:rsidRPr="006009A6" w:rsidRDefault="007E1F72" w:rsidP="007E1F72">
            <w:pPr>
              <w:pStyle w:val="Akapitzlist"/>
              <w:numPr>
                <w:ilvl w:val="0"/>
                <w:numId w:val="40"/>
              </w:numPr>
              <w:rPr>
                <w:rStyle w:val="y2iqfc"/>
              </w:rPr>
            </w:pPr>
            <w:r w:rsidRPr="006009A6">
              <w:rPr>
                <w:rStyle w:val="y2iqfc"/>
              </w:rPr>
              <w:t>Wymagane narzędzia</w:t>
            </w:r>
          </w:p>
          <w:p w14:paraId="18A6D8C9" w14:textId="7D7D8CFD" w:rsidR="00701DAA" w:rsidRPr="006009A6" w:rsidRDefault="007E1F72" w:rsidP="007E1F72">
            <w:pPr>
              <w:pStyle w:val="Akapitzlist"/>
              <w:numPr>
                <w:ilvl w:val="0"/>
                <w:numId w:val="40"/>
              </w:numPr>
              <w:rPr>
                <w:rFonts w:cs="Arial"/>
                <w:lang w:val="pl-PL"/>
              </w:rPr>
            </w:pPr>
            <w:r w:rsidRPr="006009A6">
              <w:rPr>
                <w:rStyle w:val="y2iqfc"/>
              </w:rPr>
              <w:t>Wymagany personel</w:t>
            </w:r>
          </w:p>
          <w:p w14:paraId="08BB947F" w14:textId="77777777" w:rsidR="00701DAA" w:rsidRPr="006009A6" w:rsidRDefault="00701DAA" w:rsidP="003247ED">
            <w:pPr>
              <w:jc w:val="both"/>
              <w:rPr>
                <w:rFonts w:cs="Arial"/>
                <w:lang w:val="pl-PL"/>
              </w:rPr>
            </w:pPr>
          </w:p>
          <w:p w14:paraId="4F76353E" w14:textId="27EB4E3C" w:rsidR="00900AAB" w:rsidRPr="006009A6" w:rsidRDefault="0009542F" w:rsidP="003247ED">
            <w:pPr>
              <w:jc w:val="both"/>
              <w:rPr>
                <w:rFonts w:cs="Arial"/>
                <w:i/>
                <w:iCs/>
                <w:lang w:val="en-GB"/>
              </w:rPr>
            </w:pPr>
            <w:r w:rsidRPr="006009A6">
              <w:rPr>
                <w:rFonts w:cs="Arial"/>
                <w:i/>
                <w:iCs/>
                <w:lang w:val="en-GB"/>
              </w:rPr>
              <w:t xml:space="preserve">Final </w:t>
            </w:r>
            <w:r w:rsidR="00900AAB" w:rsidRPr="006009A6">
              <w:rPr>
                <w:rFonts w:cs="Arial"/>
                <w:i/>
                <w:iCs/>
                <w:lang w:val="en-GB"/>
              </w:rPr>
              <w:t xml:space="preserve">Positioning of the equipment and utility connection to the equipment is in the scope of </w:t>
            </w:r>
            <w:r w:rsidR="00152B89" w:rsidRPr="006009A6">
              <w:rPr>
                <w:rFonts w:cs="Arial"/>
                <w:i/>
                <w:iCs/>
                <w:lang w:val="en-GB"/>
              </w:rPr>
              <w:t>Supplier.</w:t>
            </w:r>
            <w:r w:rsidR="00900AAB" w:rsidRPr="006009A6">
              <w:rPr>
                <w:rFonts w:cs="Arial"/>
                <w:i/>
                <w:iCs/>
                <w:lang w:val="en-GB"/>
              </w:rPr>
              <w:t xml:space="preserve"> </w:t>
            </w:r>
          </w:p>
          <w:p w14:paraId="04E55841" w14:textId="5E55AF3F" w:rsidR="00900AAB" w:rsidRPr="006009A6" w:rsidRDefault="00900AAB" w:rsidP="003247ED">
            <w:pPr>
              <w:jc w:val="both"/>
              <w:rPr>
                <w:rFonts w:cs="Arial"/>
                <w:i/>
                <w:iCs/>
                <w:lang w:val="en-GB"/>
              </w:rPr>
            </w:pPr>
            <w:r w:rsidRPr="006009A6">
              <w:rPr>
                <w:rFonts w:cs="Arial"/>
                <w:i/>
                <w:iCs/>
                <w:lang w:val="en-GB"/>
              </w:rPr>
              <w:t>SUPPLIER shall prepare an Installation Plan containing the following information:</w:t>
            </w:r>
          </w:p>
          <w:p w14:paraId="6D776916" w14:textId="77777777" w:rsidR="00900AAB" w:rsidRPr="006009A6" w:rsidRDefault="00900AAB">
            <w:pPr>
              <w:numPr>
                <w:ilvl w:val="0"/>
                <w:numId w:val="11"/>
              </w:numPr>
              <w:tabs>
                <w:tab w:val="num" w:pos="567"/>
              </w:tabs>
              <w:jc w:val="both"/>
              <w:rPr>
                <w:rFonts w:cs="Arial"/>
                <w:i/>
                <w:iCs/>
                <w:lang w:val="en-GB"/>
              </w:rPr>
            </w:pPr>
            <w:r w:rsidRPr="006009A6">
              <w:rPr>
                <w:rFonts w:cs="Arial"/>
                <w:i/>
                <w:iCs/>
                <w:lang w:val="en-GB"/>
              </w:rPr>
              <w:lastRenderedPageBreak/>
              <w:t>Installation schedule</w:t>
            </w:r>
          </w:p>
          <w:p w14:paraId="19076908" w14:textId="77777777" w:rsidR="00900AAB" w:rsidRPr="006009A6" w:rsidRDefault="00900AAB">
            <w:pPr>
              <w:numPr>
                <w:ilvl w:val="0"/>
                <w:numId w:val="11"/>
              </w:numPr>
              <w:tabs>
                <w:tab w:val="num" w:pos="567"/>
              </w:tabs>
              <w:jc w:val="both"/>
              <w:rPr>
                <w:rFonts w:cs="Arial"/>
                <w:i/>
                <w:iCs/>
                <w:lang w:val="en-GB"/>
              </w:rPr>
            </w:pPr>
            <w:r w:rsidRPr="006009A6">
              <w:rPr>
                <w:rFonts w:cs="Arial"/>
                <w:i/>
                <w:iCs/>
                <w:lang w:val="en-GB"/>
              </w:rPr>
              <w:t>Methods of transfer and assembling</w:t>
            </w:r>
          </w:p>
          <w:p w14:paraId="4C550B15" w14:textId="77777777" w:rsidR="00900AAB" w:rsidRPr="006009A6" w:rsidRDefault="00900AAB">
            <w:pPr>
              <w:numPr>
                <w:ilvl w:val="0"/>
                <w:numId w:val="11"/>
              </w:numPr>
              <w:tabs>
                <w:tab w:val="num" w:pos="567"/>
              </w:tabs>
              <w:jc w:val="both"/>
              <w:rPr>
                <w:rFonts w:cs="Arial"/>
                <w:i/>
                <w:iCs/>
                <w:lang w:val="en-GB"/>
              </w:rPr>
            </w:pPr>
            <w:r w:rsidRPr="006009A6">
              <w:rPr>
                <w:rFonts w:cs="Arial"/>
                <w:i/>
                <w:iCs/>
                <w:lang w:val="en-GB"/>
              </w:rPr>
              <w:t>Required tools</w:t>
            </w:r>
          </w:p>
          <w:p w14:paraId="5A5DDEF0" w14:textId="77777777" w:rsidR="00900AAB" w:rsidRPr="006009A6" w:rsidRDefault="00900AAB">
            <w:pPr>
              <w:numPr>
                <w:ilvl w:val="0"/>
                <w:numId w:val="11"/>
              </w:numPr>
              <w:tabs>
                <w:tab w:val="num" w:pos="567"/>
              </w:tabs>
              <w:jc w:val="both"/>
              <w:rPr>
                <w:rFonts w:cs="Arial"/>
                <w:i/>
                <w:iCs/>
                <w:lang w:val="en-GB"/>
              </w:rPr>
            </w:pPr>
            <w:r w:rsidRPr="006009A6">
              <w:rPr>
                <w:rFonts w:cs="Arial"/>
                <w:i/>
                <w:iCs/>
                <w:lang w:val="en-GB"/>
              </w:rPr>
              <w:t>Required personnel number</w:t>
            </w:r>
          </w:p>
          <w:p w14:paraId="759700CA" w14:textId="77777777" w:rsidR="007E1F72" w:rsidRPr="006009A6" w:rsidRDefault="007E1F72" w:rsidP="007E1F72">
            <w:pPr>
              <w:ind w:left="720"/>
              <w:jc w:val="both"/>
              <w:rPr>
                <w:rFonts w:cs="Arial"/>
                <w:lang w:val="en-GB"/>
              </w:rPr>
            </w:pPr>
          </w:p>
        </w:tc>
      </w:tr>
    </w:tbl>
    <w:p w14:paraId="0E398625" w14:textId="791CB7C8" w:rsidR="00231FD8" w:rsidRPr="006009A6" w:rsidRDefault="00231FD8" w:rsidP="009974BB">
      <w:pPr>
        <w:pStyle w:val="Nagwek2"/>
        <w:keepNext/>
        <w:rPr>
          <w:bCs/>
          <w:lang w:val="pl-PL"/>
        </w:rPr>
      </w:pPr>
      <w:bookmarkStart w:id="20" w:name="_Toc155351127"/>
      <w:r w:rsidRPr="006009A6">
        <w:rPr>
          <w:bCs/>
          <w:lang w:val="pl-PL"/>
        </w:rPr>
        <w:lastRenderedPageBreak/>
        <w:t>Testy odbiorowe w siedzibie Klienta (SAT)/ Site Acceptance Test</w:t>
      </w:r>
      <w:bookmarkEnd w:id="20"/>
    </w:p>
    <w:tbl>
      <w:tblPr>
        <w:tblStyle w:val="Tabela-Siatka"/>
        <w:tblW w:w="0" w:type="auto"/>
        <w:tblLook w:val="04A0" w:firstRow="1" w:lastRow="0" w:firstColumn="1" w:lastColumn="0" w:noHBand="0" w:noVBand="1"/>
      </w:tblPr>
      <w:tblGrid>
        <w:gridCol w:w="9344"/>
      </w:tblGrid>
      <w:tr w:rsidR="00231FD8" w:rsidRPr="006009A6" w14:paraId="48A19492" w14:textId="77777777" w:rsidTr="00231FD8">
        <w:tc>
          <w:tcPr>
            <w:tcW w:w="9344" w:type="dxa"/>
          </w:tcPr>
          <w:p w14:paraId="548545B6" w14:textId="1669213C" w:rsidR="00231FD8" w:rsidRPr="006009A6" w:rsidRDefault="00C771ED" w:rsidP="00231FD8">
            <w:pPr>
              <w:pStyle w:val="HTML-wstpniesformatowany"/>
              <w:jc w:val="both"/>
              <w:rPr>
                <w:rStyle w:val="y2iqfc"/>
                <w:rFonts w:ascii="Arial" w:hAnsi="Arial" w:cs="Arial"/>
              </w:rPr>
            </w:pPr>
            <w:r w:rsidRPr="006009A6">
              <w:rPr>
                <w:rStyle w:val="y2iqfc"/>
                <w:rFonts w:ascii="Arial" w:hAnsi="Arial" w:cs="Arial"/>
              </w:rPr>
              <w:t>Obiektowy</w:t>
            </w:r>
            <w:r w:rsidR="00231FD8" w:rsidRPr="006009A6">
              <w:rPr>
                <w:rStyle w:val="y2iqfc"/>
                <w:rFonts w:ascii="Arial" w:hAnsi="Arial" w:cs="Arial"/>
              </w:rPr>
              <w:t xml:space="preserve"> Test Akceptacyjny (</w:t>
            </w:r>
            <w:r w:rsidRPr="006009A6">
              <w:rPr>
                <w:rStyle w:val="y2iqfc"/>
                <w:rFonts w:ascii="Arial" w:hAnsi="Arial" w:cs="Arial"/>
              </w:rPr>
              <w:t>S</w:t>
            </w:r>
            <w:r w:rsidR="00231FD8" w:rsidRPr="006009A6">
              <w:rPr>
                <w:rStyle w:val="y2iqfc"/>
                <w:rFonts w:ascii="Arial" w:hAnsi="Arial" w:cs="Arial"/>
              </w:rPr>
              <w:t xml:space="preserve">AT) zostanie przeprowadzony w siedzibie </w:t>
            </w:r>
            <w:r w:rsidR="00ED61DC">
              <w:rPr>
                <w:rStyle w:val="y2iqfc"/>
                <w:rFonts w:ascii="Arial" w:hAnsi="Arial" w:cs="Arial"/>
              </w:rPr>
              <w:t>KLIENTA</w:t>
            </w:r>
            <w:r w:rsidR="00D52F57" w:rsidRPr="006009A6">
              <w:rPr>
                <w:rStyle w:val="y2iqfc"/>
                <w:rFonts w:ascii="Arial" w:hAnsi="Arial" w:cs="Arial"/>
                <w:color w:val="FF0000"/>
              </w:rPr>
              <w:t xml:space="preserve"> </w:t>
            </w:r>
            <w:r w:rsidR="00231FD8" w:rsidRPr="006009A6">
              <w:rPr>
                <w:rStyle w:val="y2iqfc"/>
                <w:rFonts w:ascii="Arial" w:hAnsi="Arial" w:cs="Arial"/>
              </w:rPr>
              <w:t xml:space="preserve">przez przedstawicieli KLIENTA i DOSTAWCY. Testy </w:t>
            </w:r>
            <w:r w:rsidRPr="006009A6">
              <w:rPr>
                <w:rStyle w:val="y2iqfc"/>
                <w:rFonts w:ascii="Arial" w:hAnsi="Arial" w:cs="Arial"/>
              </w:rPr>
              <w:t>S</w:t>
            </w:r>
            <w:r w:rsidR="00231FD8" w:rsidRPr="006009A6">
              <w:rPr>
                <w:rStyle w:val="y2iqfc"/>
                <w:rFonts w:ascii="Arial" w:hAnsi="Arial" w:cs="Arial"/>
              </w:rPr>
              <w:t>AT mają na celu sprawdzenie zgodności zbudowanego systemu z zamówieniem i wcześniej zaakceptowanym projektem.</w:t>
            </w:r>
          </w:p>
          <w:p w14:paraId="17D0366E" w14:textId="77777777" w:rsidR="00231FD8" w:rsidRPr="006009A6" w:rsidRDefault="00231FD8" w:rsidP="00231FD8">
            <w:pPr>
              <w:pStyle w:val="HTML-wstpniesformatowany"/>
              <w:jc w:val="both"/>
              <w:rPr>
                <w:rStyle w:val="y2iqfc"/>
                <w:rFonts w:ascii="Arial" w:hAnsi="Arial" w:cs="Arial"/>
              </w:rPr>
            </w:pPr>
          </w:p>
          <w:p w14:paraId="460DDEEA" w14:textId="6A7619D5" w:rsidR="00C771ED" w:rsidRPr="006009A6" w:rsidRDefault="00C771ED" w:rsidP="00C771ED">
            <w:pPr>
              <w:pStyle w:val="HTML-wstpniesformatowany"/>
              <w:jc w:val="both"/>
              <w:rPr>
                <w:rStyle w:val="y2iqfc"/>
                <w:rFonts w:ascii="Arial" w:hAnsi="Arial" w:cs="Arial"/>
              </w:rPr>
            </w:pPr>
            <w:r w:rsidRPr="006009A6">
              <w:rPr>
                <w:rStyle w:val="y2iqfc"/>
                <w:rFonts w:ascii="Arial" w:hAnsi="Arial" w:cs="Arial"/>
              </w:rPr>
              <w:t xml:space="preserve">Finalny zakres testów SAT powinien zostać określony na etapie opracowywania analizy ryzyka (RA), wraz ze wskazaniem, które testy </w:t>
            </w:r>
            <w:r w:rsidR="00A7402F" w:rsidRPr="006009A6">
              <w:rPr>
                <w:rStyle w:val="y2iqfc"/>
                <w:rFonts w:ascii="Arial" w:hAnsi="Arial" w:cs="Arial"/>
              </w:rPr>
              <w:t>F</w:t>
            </w:r>
            <w:r w:rsidRPr="006009A6">
              <w:rPr>
                <w:rStyle w:val="y2iqfc"/>
                <w:rFonts w:ascii="Arial" w:hAnsi="Arial" w:cs="Arial"/>
              </w:rPr>
              <w:t>AT wymagają powtórzenia w testach SAT lub testach kwalifikacyjnych ze względu na ryzyko związane z transportem i ponowną kompletacją urządzenia.</w:t>
            </w:r>
          </w:p>
          <w:p w14:paraId="69142614" w14:textId="77777777" w:rsidR="000441BA" w:rsidRPr="006009A6" w:rsidRDefault="000441BA" w:rsidP="00C771ED">
            <w:pPr>
              <w:pStyle w:val="HTML-wstpniesformatowany"/>
              <w:jc w:val="both"/>
              <w:rPr>
                <w:rStyle w:val="y2iqfc"/>
                <w:rFonts w:ascii="Arial" w:hAnsi="Arial"/>
              </w:rPr>
            </w:pPr>
          </w:p>
          <w:p w14:paraId="184C268F" w14:textId="77777777" w:rsidR="000441BA" w:rsidRPr="006009A6" w:rsidRDefault="000441BA" w:rsidP="000441BA">
            <w:pPr>
              <w:pStyle w:val="HTML-wstpniesformatowany"/>
              <w:jc w:val="both"/>
              <w:rPr>
                <w:rStyle w:val="y2iqfc"/>
                <w:rFonts w:ascii="Arial" w:hAnsi="Arial" w:cs="Arial"/>
              </w:rPr>
            </w:pPr>
            <w:r w:rsidRPr="006009A6">
              <w:rPr>
                <w:rStyle w:val="y2iqfc"/>
                <w:rFonts w:ascii="Arial" w:hAnsi="Arial" w:cs="Arial"/>
              </w:rPr>
              <w:t>Obsługa sprzętu podczas SAT/ Rozruchu jest wykonywana przez DOSTAWCĘ i jest częścią ZAKRESU DOSTAWY.</w:t>
            </w:r>
          </w:p>
          <w:p w14:paraId="51FF3129" w14:textId="77777777" w:rsidR="00C771ED" w:rsidRPr="006009A6" w:rsidRDefault="00C771ED" w:rsidP="00231FD8">
            <w:pPr>
              <w:pStyle w:val="HTML-wstpniesformatowany"/>
              <w:jc w:val="both"/>
              <w:rPr>
                <w:rStyle w:val="y2iqfc"/>
                <w:rFonts w:ascii="Arial" w:hAnsi="Arial" w:cs="Arial"/>
              </w:rPr>
            </w:pPr>
          </w:p>
          <w:p w14:paraId="727005A1" w14:textId="22C01EF3" w:rsidR="00C771ED" w:rsidRPr="006009A6" w:rsidRDefault="00A84D29" w:rsidP="00C771ED">
            <w:pPr>
              <w:jc w:val="both"/>
              <w:rPr>
                <w:rFonts w:cs="Arial"/>
                <w:i/>
                <w:iCs/>
                <w:lang w:val="en-GB"/>
              </w:rPr>
            </w:pPr>
            <w:r>
              <w:rPr>
                <w:rFonts w:cs="Arial"/>
                <w:i/>
                <w:iCs/>
                <w:lang w:val="en-GB"/>
              </w:rPr>
              <w:t>Site Acceptance Test (SAT) will be performed at CLIENT's site by CLIENT and SUPPLIER representatives</w:t>
            </w:r>
            <w:r w:rsidR="00C771ED" w:rsidRPr="006009A6">
              <w:rPr>
                <w:rFonts w:cs="Arial"/>
                <w:i/>
                <w:iCs/>
                <w:lang w:val="en-GB"/>
              </w:rPr>
              <w:t>. The aim of SAT is work inspection and functional tests of constructed equipment.</w:t>
            </w:r>
          </w:p>
          <w:p w14:paraId="3E7CB980" w14:textId="77777777" w:rsidR="00C771ED" w:rsidRPr="006009A6" w:rsidRDefault="00C771ED" w:rsidP="00C771ED">
            <w:pPr>
              <w:jc w:val="both"/>
              <w:rPr>
                <w:i/>
                <w:iCs/>
                <w:lang w:val="en-GB"/>
              </w:rPr>
            </w:pPr>
          </w:p>
          <w:p w14:paraId="2F93FF80" w14:textId="77777777" w:rsidR="00231FD8" w:rsidRPr="006009A6" w:rsidRDefault="00C771ED" w:rsidP="00C771ED">
            <w:pPr>
              <w:jc w:val="both"/>
              <w:rPr>
                <w:rFonts w:cs="Arial"/>
                <w:i/>
                <w:iCs/>
                <w:lang w:val="en-GB"/>
              </w:rPr>
            </w:pPr>
            <w:r w:rsidRPr="006009A6">
              <w:rPr>
                <w:rFonts w:cs="Arial"/>
                <w:i/>
                <w:iCs/>
                <w:lang w:val="en-GB"/>
              </w:rPr>
              <w:t>Final scope of SAT tests which should be performed during SAT should be identified in RA, with an indication of which FAT tests are require to repeat during the SAT or qualification tests due to identified hazards related to transport and machine completation.</w:t>
            </w:r>
          </w:p>
          <w:p w14:paraId="14F5EAB4" w14:textId="77777777" w:rsidR="000441BA" w:rsidRPr="006009A6" w:rsidRDefault="000441BA" w:rsidP="00C771ED">
            <w:pPr>
              <w:jc w:val="both"/>
              <w:rPr>
                <w:bCs/>
              </w:rPr>
            </w:pPr>
          </w:p>
          <w:p w14:paraId="39AD4E4C" w14:textId="46184B4F" w:rsidR="000441BA" w:rsidRPr="006009A6" w:rsidRDefault="000441BA" w:rsidP="000441BA">
            <w:pPr>
              <w:jc w:val="both"/>
              <w:rPr>
                <w:bCs/>
              </w:rPr>
            </w:pPr>
            <w:r w:rsidRPr="006009A6">
              <w:rPr>
                <w:rFonts w:cs="Arial"/>
                <w:i/>
                <w:iCs/>
                <w:lang w:val="en-GB"/>
              </w:rPr>
              <w:t>Operation of equipment during SAT/Start-up shall be done by SUPPLIER and is a part of SCOPE OF SUPPLY.</w:t>
            </w:r>
          </w:p>
        </w:tc>
      </w:tr>
    </w:tbl>
    <w:p w14:paraId="314FC3C7" w14:textId="41B66B27" w:rsidR="003247ED" w:rsidRPr="006009A6" w:rsidRDefault="00AD7743" w:rsidP="009C7B0A">
      <w:pPr>
        <w:pStyle w:val="Nagwek2"/>
        <w:ind w:left="576" w:hanging="576"/>
        <w:rPr>
          <w:bCs/>
          <w:lang w:val="pl-PL"/>
        </w:rPr>
      </w:pPr>
      <w:bookmarkStart w:id="21" w:name="_Toc155351128"/>
      <w:r w:rsidRPr="006009A6">
        <w:rPr>
          <w:bCs/>
          <w:kern w:val="28"/>
          <w:lang w:val="pl-PL"/>
        </w:rPr>
        <w:t>Testy odbiorowe w siedzibie klienta – kwalifikacja IQ/OQ</w:t>
      </w:r>
      <w:r w:rsidR="00231FD8" w:rsidRPr="006009A6">
        <w:rPr>
          <w:bCs/>
          <w:kern w:val="28"/>
          <w:lang w:val="pl-PL"/>
        </w:rPr>
        <w:t>/PQ</w:t>
      </w:r>
      <w:r w:rsidRPr="006009A6">
        <w:rPr>
          <w:bCs/>
          <w:kern w:val="28"/>
          <w:lang w:val="pl-PL"/>
        </w:rPr>
        <w:t xml:space="preserve"> / </w:t>
      </w:r>
      <w:proofErr w:type="spellStart"/>
      <w:r w:rsidRPr="006009A6">
        <w:rPr>
          <w:bCs/>
          <w:kern w:val="28"/>
          <w:lang w:val="pl-PL"/>
        </w:rPr>
        <w:t>Acceptance</w:t>
      </w:r>
      <w:proofErr w:type="spellEnd"/>
      <w:r w:rsidRPr="006009A6">
        <w:rPr>
          <w:bCs/>
          <w:kern w:val="28"/>
          <w:lang w:val="pl-PL"/>
        </w:rPr>
        <w:t xml:space="preserve"> test –</w:t>
      </w:r>
      <w:proofErr w:type="spellStart"/>
      <w:r w:rsidRPr="006009A6">
        <w:rPr>
          <w:bCs/>
          <w:kern w:val="28"/>
          <w:lang w:val="pl-PL"/>
        </w:rPr>
        <w:t>qualification</w:t>
      </w:r>
      <w:proofErr w:type="spellEnd"/>
      <w:r w:rsidRPr="006009A6">
        <w:rPr>
          <w:bCs/>
          <w:kern w:val="28"/>
          <w:lang w:val="pl-PL"/>
        </w:rPr>
        <w:t xml:space="preserve"> IQ/</w:t>
      </w:r>
      <w:r w:rsidR="00231FD8" w:rsidRPr="006009A6">
        <w:rPr>
          <w:bCs/>
          <w:kern w:val="28"/>
          <w:lang w:val="pl-PL"/>
        </w:rPr>
        <w:t xml:space="preserve"> OQ/ PQ</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00AAB" w:rsidRPr="006009A6" w14:paraId="099AB448" w14:textId="77777777" w:rsidTr="00D04F3C">
        <w:tc>
          <w:tcPr>
            <w:tcW w:w="9344" w:type="dxa"/>
            <w:shd w:val="clear" w:color="auto" w:fill="auto"/>
          </w:tcPr>
          <w:p w14:paraId="42B8AAAD" w14:textId="7EC43A81" w:rsidR="007E1F72" w:rsidRPr="006009A6" w:rsidRDefault="007E1F72" w:rsidP="00AD7743">
            <w:pPr>
              <w:pStyle w:val="HTML-wstpniesformatowany"/>
              <w:jc w:val="both"/>
              <w:rPr>
                <w:rFonts w:ascii="Arial" w:hAnsi="Arial" w:cs="Arial"/>
              </w:rPr>
            </w:pPr>
            <w:r w:rsidRPr="006009A6">
              <w:rPr>
                <w:rStyle w:val="y2iqfc"/>
                <w:rFonts w:ascii="Arial" w:hAnsi="Arial" w:cs="Arial"/>
              </w:rPr>
              <w:t>DOSTAWCA jest odpowiedzialny za przeprowadzenie Kwalifikacji Instalacyjnej (IQ)</w:t>
            </w:r>
            <w:r w:rsidR="00C771ED" w:rsidRPr="006009A6">
              <w:rPr>
                <w:rStyle w:val="y2iqfc"/>
                <w:rFonts w:ascii="Arial" w:hAnsi="Arial" w:cs="Arial"/>
              </w:rPr>
              <w:t>,</w:t>
            </w:r>
            <w:r w:rsidRPr="006009A6">
              <w:rPr>
                <w:rStyle w:val="y2iqfc"/>
                <w:rFonts w:ascii="Arial" w:hAnsi="Arial" w:cs="Arial"/>
              </w:rPr>
              <w:t xml:space="preserve"> Kwalifikacji Operacyjnej (OQ)</w:t>
            </w:r>
            <w:r w:rsidR="00C771ED" w:rsidRPr="006009A6">
              <w:rPr>
                <w:rStyle w:val="y2iqfc"/>
                <w:rFonts w:ascii="Arial" w:hAnsi="Arial" w:cs="Arial"/>
              </w:rPr>
              <w:t xml:space="preserve"> i Kwalifikacji Procesowej (PQ)</w:t>
            </w:r>
            <w:r w:rsidRPr="006009A6">
              <w:rPr>
                <w:rStyle w:val="y2iqfc"/>
                <w:rFonts w:ascii="Arial" w:hAnsi="Arial" w:cs="Arial"/>
              </w:rPr>
              <w:t>.</w:t>
            </w:r>
            <w:r w:rsidR="00F836F5" w:rsidRPr="006009A6">
              <w:rPr>
                <w:rStyle w:val="y2iqfc"/>
                <w:rFonts w:ascii="Arial" w:hAnsi="Arial" w:cs="Arial"/>
              </w:rPr>
              <w:t xml:space="preserve"> </w:t>
            </w:r>
            <w:r w:rsidRPr="006009A6">
              <w:rPr>
                <w:rStyle w:val="y2iqfc"/>
                <w:rFonts w:ascii="Arial" w:hAnsi="Arial" w:cs="Arial"/>
              </w:rPr>
              <w:t>Testy Kwalifikacyjne IQ/OQ</w:t>
            </w:r>
            <w:r w:rsidR="00C771ED" w:rsidRPr="006009A6">
              <w:rPr>
                <w:rStyle w:val="y2iqfc"/>
                <w:rFonts w:ascii="Arial" w:hAnsi="Arial" w:cs="Arial"/>
              </w:rPr>
              <w:t>/PQ</w:t>
            </w:r>
            <w:r w:rsidRPr="006009A6">
              <w:rPr>
                <w:rStyle w:val="y2iqfc"/>
                <w:rFonts w:ascii="Arial" w:hAnsi="Arial" w:cs="Arial"/>
              </w:rPr>
              <w:t xml:space="preserve"> będą wykonywane przez DOSTAWCĘ w siedzibie KLIENTA w obecności przedstawicieli KLIENTA.</w:t>
            </w:r>
          </w:p>
          <w:p w14:paraId="70E125B8" w14:textId="77777777" w:rsidR="00701DAA" w:rsidRPr="006009A6" w:rsidRDefault="00701DAA" w:rsidP="00AD7743">
            <w:pPr>
              <w:jc w:val="both"/>
              <w:rPr>
                <w:rFonts w:cs="Arial"/>
                <w:lang w:val="pl-PL"/>
              </w:rPr>
            </w:pPr>
          </w:p>
          <w:p w14:paraId="3CFC7C23" w14:textId="62AF594F" w:rsidR="007E1F72" w:rsidRPr="006009A6" w:rsidRDefault="007E1F72" w:rsidP="00AD7743">
            <w:pPr>
              <w:pStyle w:val="HTML-wstpniesformatowany"/>
              <w:jc w:val="both"/>
              <w:rPr>
                <w:rFonts w:ascii="Arial" w:hAnsi="Arial" w:cs="Arial"/>
              </w:rPr>
            </w:pPr>
            <w:r w:rsidRPr="006009A6">
              <w:rPr>
                <w:rStyle w:val="y2iqfc"/>
                <w:rFonts w:ascii="Arial" w:hAnsi="Arial" w:cs="Arial"/>
              </w:rPr>
              <w:t>W celu zidentyfikowania krytycznych elementów systemu/urządzeń i określenia zakresu testów IQ/</w:t>
            </w:r>
            <w:r w:rsidR="000441BA" w:rsidRPr="006009A6">
              <w:rPr>
                <w:rStyle w:val="y2iqfc"/>
                <w:rFonts w:ascii="Arial" w:hAnsi="Arial" w:cs="Arial"/>
              </w:rPr>
              <w:t xml:space="preserve"> </w:t>
            </w:r>
            <w:r w:rsidRPr="006009A6">
              <w:rPr>
                <w:rStyle w:val="y2iqfc"/>
                <w:rFonts w:ascii="Arial" w:hAnsi="Arial" w:cs="Arial"/>
              </w:rPr>
              <w:t>OQ</w:t>
            </w:r>
            <w:r w:rsidR="000441BA" w:rsidRPr="006009A6">
              <w:rPr>
                <w:rStyle w:val="y2iqfc"/>
                <w:rFonts w:ascii="Arial" w:hAnsi="Arial" w:cs="Arial"/>
              </w:rPr>
              <w:t xml:space="preserve"> /</w:t>
            </w:r>
            <w:r w:rsidR="000441BA" w:rsidRPr="006009A6">
              <w:rPr>
                <w:rStyle w:val="y2iqfc"/>
                <w:rFonts w:ascii="Arial" w:hAnsi="Arial"/>
              </w:rPr>
              <w:t>PQ</w:t>
            </w:r>
            <w:r w:rsidRPr="006009A6">
              <w:rPr>
                <w:rStyle w:val="y2iqfc"/>
                <w:rFonts w:ascii="Arial" w:hAnsi="Arial" w:cs="Arial"/>
              </w:rPr>
              <w:t xml:space="preserve"> DOSTAWCA przeprowadzi ocenę wpływu (IA), która zostanie zatwierdzona przez KLIENTA. Na podstawie zatwierdzonej IA DOSTAWCA przeprowadzi Analizę Ryzyka (RA). Zarówno działania IA jak i RA powinny być wykonane w fazie projektowania</w:t>
            </w:r>
          </w:p>
          <w:p w14:paraId="6AC7017C" w14:textId="77777777" w:rsidR="007E1F72" w:rsidRPr="006009A6" w:rsidRDefault="007E1F72" w:rsidP="00AD7743">
            <w:pPr>
              <w:jc w:val="both"/>
              <w:rPr>
                <w:rFonts w:cs="Arial"/>
                <w:lang w:val="pl-PL"/>
              </w:rPr>
            </w:pPr>
          </w:p>
          <w:p w14:paraId="545B7736" w14:textId="42036887" w:rsidR="00AD7743" w:rsidRPr="006009A6" w:rsidRDefault="00AD7743" w:rsidP="00AD7743">
            <w:pPr>
              <w:pStyle w:val="HTML-wstpniesformatowany"/>
              <w:jc w:val="both"/>
              <w:rPr>
                <w:rFonts w:ascii="Arial" w:hAnsi="Arial" w:cs="Arial"/>
              </w:rPr>
            </w:pPr>
            <w:bookmarkStart w:id="22" w:name="_Hlk162532983"/>
            <w:r w:rsidRPr="0003514A">
              <w:rPr>
                <w:rStyle w:val="y2iqfc"/>
                <w:rFonts w:ascii="Arial" w:hAnsi="Arial" w:cs="Arial"/>
              </w:rPr>
              <w:t>DOSTAWCA przedstawi koncepcję zarówno Planu IQ</w:t>
            </w:r>
            <w:r w:rsidR="000441BA" w:rsidRPr="0003514A">
              <w:rPr>
                <w:rStyle w:val="y2iqfc"/>
                <w:rFonts w:ascii="Arial" w:hAnsi="Arial" w:cs="Arial"/>
              </w:rPr>
              <w:t>,</w:t>
            </w:r>
            <w:r w:rsidRPr="0003514A">
              <w:rPr>
                <w:rStyle w:val="y2iqfc"/>
                <w:rFonts w:ascii="Arial" w:hAnsi="Arial" w:cs="Arial"/>
              </w:rPr>
              <w:t xml:space="preserve"> OQ</w:t>
            </w:r>
            <w:r w:rsidR="000441BA" w:rsidRPr="0003514A">
              <w:rPr>
                <w:rStyle w:val="y2iqfc"/>
                <w:rFonts w:ascii="Arial" w:hAnsi="Arial" w:cs="Arial"/>
              </w:rPr>
              <w:t xml:space="preserve"> </w:t>
            </w:r>
            <w:r w:rsidR="000441BA" w:rsidRPr="0003514A">
              <w:rPr>
                <w:rStyle w:val="y2iqfc"/>
                <w:rFonts w:ascii="Arial" w:hAnsi="Arial"/>
              </w:rPr>
              <w:t>jak i PQ</w:t>
            </w:r>
            <w:r w:rsidRPr="0003514A">
              <w:rPr>
                <w:rStyle w:val="y2iqfc"/>
                <w:rFonts w:ascii="Arial" w:hAnsi="Arial" w:cs="Arial"/>
              </w:rPr>
              <w:t xml:space="preserve"> która zostanie zweryfikowana (w razie potrzeby zmodyfikowana) i zatwierdzona przez KLIENTA przed przeprowadzeniem kwalifikacji</w:t>
            </w:r>
            <w:r w:rsidR="00ED61DC" w:rsidRPr="0003514A">
              <w:rPr>
                <w:rStyle w:val="y2iqfc"/>
                <w:rFonts w:ascii="Arial" w:hAnsi="Arial" w:cs="Arial"/>
              </w:rPr>
              <w:t xml:space="preserve"> (kwalifikacji zgodnie z </w:t>
            </w:r>
            <w:proofErr w:type="spellStart"/>
            <w:r w:rsidR="00ED61DC" w:rsidRPr="0003514A">
              <w:rPr>
                <w:rStyle w:val="y2iqfc"/>
                <w:rFonts w:ascii="Arial" w:hAnsi="Arial" w:cs="Arial"/>
              </w:rPr>
              <w:t>anexem</w:t>
            </w:r>
            <w:proofErr w:type="spellEnd"/>
            <w:r w:rsidR="00ED61DC" w:rsidRPr="0003514A">
              <w:rPr>
                <w:rStyle w:val="y2iqfc"/>
                <w:rFonts w:ascii="Arial" w:hAnsi="Arial" w:cs="Arial"/>
              </w:rPr>
              <w:t xml:space="preserve"> 15 do </w:t>
            </w:r>
            <w:proofErr w:type="spellStart"/>
            <w:r w:rsidR="00ED61DC" w:rsidRPr="0003514A">
              <w:rPr>
                <w:rStyle w:val="y2iqfc"/>
                <w:rFonts w:ascii="Arial" w:hAnsi="Arial" w:cs="Arial"/>
              </w:rPr>
              <w:t>European</w:t>
            </w:r>
            <w:proofErr w:type="spellEnd"/>
            <w:r w:rsidR="00ED61DC" w:rsidRPr="0003514A">
              <w:rPr>
                <w:rStyle w:val="y2iqfc"/>
                <w:rFonts w:ascii="Arial" w:hAnsi="Arial" w:cs="Arial"/>
              </w:rPr>
              <w:t xml:space="preserve"> </w:t>
            </w:r>
            <w:proofErr w:type="spellStart"/>
            <w:r w:rsidR="00ED61DC" w:rsidRPr="0003514A">
              <w:rPr>
                <w:rStyle w:val="y2iqfc"/>
                <w:rFonts w:ascii="Arial" w:hAnsi="Arial" w:cs="Arial"/>
              </w:rPr>
              <w:t>Commission</w:t>
            </w:r>
            <w:proofErr w:type="spellEnd"/>
            <w:r w:rsidR="00ED61DC" w:rsidRPr="0003514A">
              <w:rPr>
                <w:rStyle w:val="y2iqfc"/>
                <w:rFonts w:ascii="Arial" w:hAnsi="Arial" w:cs="Arial"/>
              </w:rPr>
              <w:t xml:space="preserve">. </w:t>
            </w:r>
            <w:r w:rsidR="00ED61DC" w:rsidRPr="0003514A">
              <w:rPr>
                <w:rStyle w:val="y2iqfc"/>
                <w:rFonts w:ascii="Arial" w:hAnsi="Arial" w:cs="Arial"/>
                <w:lang w:val="en-US"/>
              </w:rPr>
              <w:t>The Rules Governing Medicinal Product in the European Union, Vol. IV, Good Manufacturing Practices. Medicinal products for human and veterinary use)</w:t>
            </w:r>
            <w:r w:rsidRPr="0003514A">
              <w:rPr>
                <w:rStyle w:val="y2iqfc"/>
                <w:rFonts w:ascii="Arial" w:hAnsi="Arial" w:cs="Arial"/>
                <w:lang w:val="en-US"/>
              </w:rPr>
              <w:t xml:space="preserve">. </w:t>
            </w:r>
            <w:r w:rsidRPr="0003514A">
              <w:rPr>
                <w:rStyle w:val="y2iqfc"/>
                <w:rFonts w:ascii="Arial" w:hAnsi="Arial" w:cs="Arial"/>
              </w:rPr>
              <w:t>DOSTAWCA jest odpowiedzialny za przeprowadzenie kwalifikacji zgodnie z tym planem</w:t>
            </w:r>
            <w:r w:rsidR="0003514A" w:rsidRPr="0003514A">
              <w:rPr>
                <w:rStyle w:val="y2iqfc"/>
                <w:rFonts w:ascii="Arial" w:hAnsi="Arial" w:cs="Arial"/>
              </w:rPr>
              <w:t>)</w:t>
            </w:r>
            <w:r w:rsidRPr="0003514A">
              <w:rPr>
                <w:rStyle w:val="y2iqfc"/>
                <w:rFonts w:ascii="Arial" w:hAnsi="Arial" w:cs="Arial"/>
              </w:rPr>
              <w:t>.</w:t>
            </w:r>
          </w:p>
          <w:bookmarkEnd w:id="22"/>
          <w:p w14:paraId="126C61DA" w14:textId="77777777" w:rsidR="00AD7743" w:rsidRPr="006009A6" w:rsidRDefault="00AD7743" w:rsidP="00AD7743">
            <w:pPr>
              <w:jc w:val="both"/>
              <w:rPr>
                <w:rFonts w:cs="Arial"/>
                <w:lang w:val="pl-PL"/>
              </w:rPr>
            </w:pPr>
          </w:p>
          <w:p w14:paraId="6A2E6C2F" w14:textId="205D65EC" w:rsidR="00AD7743" w:rsidRPr="006009A6" w:rsidRDefault="00AD7743" w:rsidP="00AD7743">
            <w:pPr>
              <w:pStyle w:val="HTML-wstpniesformatowany"/>
              <w:jc w:val="both"/>
              <w:rPr>
                <w:rFonts w:ascii="Arial" w:hAnsi="Arial" w:cs="Arial"/>
              </w:rPr>
            </w:pPr>
            <w:r w:rsidRPr="006009A6">
              <w:rPr>
                <w:rStyle w:val="y2iqfc"/>
                <w:rFonts w:ascii="Arial" w:hAnsi="Arial" w:cs="Arial"/>
              </w:rPr>
              <w:t xml:space="preserve">Podczas fazy </w:t>
            </w:r>
            <w:r w:rsidR="000441BA" w:rsidRPr="006009A6">
              <w:rPr>
                <w:rStyle w:val="y2iqfc"/>
                <w:rFonts w:ascii="Arial" w:hAnsi="Arial" w:cs="Arial"/>
              </w:rPr>
              <w:t>k</w:t>
            </w:r>
            <w:r w:rsidR="000441BA" w:rsidRPr="006009A6">
              <w:rPr>
                <w:rStyle w:val="y2iqfc"/>
                <w:rFonts w:ascii="Arial" w:hAnsi="Arial"/>
              </w:rPr>
              <w:t>walifikacyjnej</w:t>
            </w:r>
            <w:r w:rsidRPr="006009A6">
              <w:rPr>
                <w:rStyle w:val="y2iqfc"/>
                <w:rFonts w:ascii="Arial" w:hAnsi="Arial" w:cs="Arial"/>
              </w:rPr>
              <w:t xml:space="preserve"> urządzeń krytyczne przyrządy pomiarowe muszą znajdować się w początkowym okresie ważności kalibracji</w:t>
            </w:r>
            <w:r w:rsidR="00D52F57" w:rsidRPr="006009A6">
              <w:rPr>
                <w:rStyle w:val="y2iqfc"/>
                <w:rFonts w:ascii="Arial" w:hAnsi="Arial" w:cs="Arial"/>
              </w:rPr>
              <w:t xml:space="preserve"> </w:t>
            </w:r>
            <w:r w:rsidR="00D52F57" w:rsidRPr="006009A6">
              <w:rPr>
                <w:rStyle w:val="y2iqfc"/>
                <w:rFonts w:ascii="Arial" w:hAnsi="Arial"/>
              </w:rPr>
              <w:t>(co najmniej 6 miesięcy ważności)</w:t>
            </w:r>
            <w:r w:rsidRPr="006009A6">
              <w:rPr>
                <w:rStyle w:val="y2iqfc"/>
                <w:rFonts w:ascii="Arial" w:hAnsi="Arial" w:cs="Arial"/>
              </w:rPr>
              <w:t>.</w:t>
            </w:r>
          </w:p>
          <w:p w14:paraId="00435806" w14:textId="77777777" w:rsidR="00AD7743" w:rsidRPr="006009A6" w:rsidRDefault="00AD7743" w:rsidP="00AD7743">
            <w:pPr>
              <w:jc w:val="both"/>
              <w:rPr>
                <w:rFonts w:cs="Arial"/>
                <w:lang w:val="pl-PL"/>
              </w:rPr>
            </w:pPr>
          </w:p>
          <w:p w14:paraId="33F01B52" w14:textId="27D5DC3F" w:rsidR="00AD7743" w:rsidRPr="006009A6" w:rsidRDefault="00AD7743" w:rsidP="00AD7743">
            <w:pPr>
              <w:pStyle w:val="HTML-wstpniesformatowany"/>
              <w:jc w:val="both"/>
              <w:rPr>
                <w:rFonts w:ascii="Arial" w:hAnsi="Arial" w:cs="Arial"/>
              </w:rPr>
            </w:pPr>
            <w:r w:rsidRPr="006009A6">
              <w:rPr>
                <w:rStyle w:val="y2iqfc"/>
                <w:rFonts w:ascii="Arial" w:hAnsi="Arial" w:cs="Arial"/>
              </w:rPr>
              <w:t>W przypadku niepowodzenia testy zostaną powtórzone przez DOSTAWCĘ, a wszelkie koszty spowodowane przedłużeniem IQ</w:t>
            </w:r>
            <w:r w:rsidR="000441BA" w:rsidRPr="006009A6">
              <w:rPr>
                <w:rStyle w:val="y2iqfc"/>
                <w:rFonts w:ascii="Arial" w:hAnsi="Arial" w:cs="Arial"/>
              </w:rPr>
              <w:t>,</w:t>
            </w:r>
            <w:r w:rsidRPr="006009A6">
              <w:rPr>
                <w:rStyle w:val="y2iqfc"/>
                <w:rFonts w:ascii="Arial" w:hAnsi="Arial" w:cs="Arial"/>
              </w:rPr>
              <w:t xml:space="preserve"> OQ</w:t>
            </w:r>
            <w:r w:rsidR="000441BA" w:rsidRPr="006009A6">
              <w:rPr>
                <w:rStyle w:val="y2iqfc"/>
                <w:rFonts w:ascii="Arial" w:hAnsi="Arial" w:cs="Arial"/>
              </w:rPr>
              <w:t xml:space="preserve"> </w:t>
            </w:r>
            <w:r w:rsidR="000441BA" w:rsidRPr="006009A6">
              <w:rPr>
                <w:rStyle w:val="y2iqfc"/>
                <w:rFonts w:ascii="Arial" w:hAnsi="Arial"/>
              </w:rPr>
              <w:t>lub PQ</w:t>
            </w:r>
            <w:r w:rsidRPr="006009A6">
              <w:rPr>
                <w:rStyle w:val="y2iqfc"/>
                <w:rFonts w:ascii="Arial" w:hAnsi="Arial" w:cs="Arial"/>
              </w:rPr>
              <w:t xml:space="preserve"> zostaną pokryte przez DOSTAWCĘ.</w:t>
            </w:r>
          </w:p>
          <w:p w14:paraId="773D2E2E" w14:textId="77777777" w:rsidR="00AD7743" w:rsidRPr="006009A6" w:rsidRDefault="00AD7743" w:rsidP="00AD7743">
            <w:pPr>
              <w:jc w:val="both"/>
              <w:rPr>
                <w:rFonts w:cs="Arial"/>
                <w:lang w:val="pl-PL"/>
              </w:rPr>
            </w:pPr>
          </w:p>
          <w:p w14:paraId="4588795A" w14:textId="7BFAAB87" w:rsidR="00AD7743" w:rsidRPr="006009A6" w:rsidRDefault="00AD7743" w:rsidP="00AD7743">
            <w:pPr>
              <w:pStyle w:val="HTML-wstpniesformatowany"/>
              <w:jc w:val="both"/>
              <w:rPr>
                <w:rFonts w:ascii="Arial" w:hAnsi="Arial" w:cs="Arial"/>
              </w:rPr>
            </w:pPr>
            <w:r w:rsidRPr="006009A6">
              <w:rPr>
                <w:rStyle w:val="y2iqfc"/>
                <w:rFonts w:ascii="Arial" w:hAnsi="Arial" w:cs="Arial"/>
              </w:rPr>
              <w:t xml:space="preserve">DOSTAWCA stworzy Raport IQ po zakończeniu </w:t>
            </w:r>
            <w:r w:rsidR="000441BA" w:rsidRPr="006009A6">
              <w:rPr>
                <w:rStyle w:val="y2iqfc"/>
                <w:rFonts w:ascii="Arial" w:hAnsi="Arial" w:cs="Arial"/>
              </w:rPr>
              <w:t>t</w:t>
            </w:r>
            <w:r w:rsidR="000441BA" w:rsidRPr="006009A6">
              <w:rPr>
                <w:rStyle w:val="y2iqfc"/>
                <w:rFonts w:ascii="Arial" w:hAnsi="Arial"/>
              </w:rPr>
              <w:t xml:space="preserve">estów </w:t>
            </w:r>
            <w:r w:rsidRPr="006009A6">
              <w:rPr>
                <w:rStyle w:val="y2iqfc"/>
                <w:rFonts w:ascii="Arial" w:hAnsi="Arial" w:cs="Arial"/>
              </w:rPr>
              <w:t>IQ, zaakceptowany przez KLIENTA, z informacją, że kwalifikacja OQ może się rozpocząć i zobowiąże się do usunięcia wszelkich odchyleń stwierdzonych podczas realizacji IQ. Pozytywne ukończenie IQ jest warunkiem rozpoczęcia Kwalifikacji Operacyjnej (OQ).</w:t>
            </w:r>
          </w:p>
          <w:p w14:paraId="5403434C" w14:textId="77777777" w:rsidR="00AD7743" w:rsidRPr="006009A6" w:rsidRDefault="00AD7743" w:rsidP="00AD7743">
            <w:pPr>
              <w:jc w:val="both"/>
              <w:rPr>
                <w:rFonts w:cs="Arial"/>
                <w:lang w:val="pl-PL"/>
              </w:rPr>
            </w:pPr>
          </w:p>
          <w:p w14:paraId="4443E69F" w14:textId="214C57AF" w:rsidR="00AD7743" w:rsidRPr="006009A6" w:rsidRDefault="00AD7743" w:rsidP="00AD7743">
            <w:pPr>
              <w:pStyle w:val="HTML-wstpniesformatowany"/>
              <w:jc w:val="both"/>
              <w:rPr>
                <w:rFonts w:ascii="Arial" w:hAnsi="Arial" w:cs="Arial"/>
              </w:rPr>
            </w:pPr>
            <w:r w:rsidRPr="006009A6">
              <w:rPr>
                <w:rFonts w:ascii="Arial" w:hAnsi="Arial" w:cs="Arial"/>
              </w:rPr>
              <w:t xml:space="preserve">Po zakończeniu OQ DOSTAWCA sporządzi Raport OQ, </w:t>
            </w:r>
            <w:r w:rsidRPr="006009A6">
              <w:rPr>
                <w:rStyle w:val="y2iqfc"/>
                <w:rFonts w:ascii="Arial" w:hAnsi="Arial" w:cs="Arial"/>
              </w:rPr>
              <w:t xml:space="preserve">zaakceptowany przez KLIENTA, z informacją, że kwalifikacja PQ może się rozpocząć i zobowiąże się do usunięcia wszelkich odchyleń stwierdzonych podczas realizacji OQ. Pozytywne ukończenie OQ jest warunkiem rozpoczęcia Kwalifikacji </w:t>
            </w:r>
            <w:r w:rsidR="000441BA" w:rsidRPr="006009A6">
              <w:rPr>
                <w:rStyle w:val="y2iqfc"/>
                <w:rFonts w:ascii="Arial" w:hAnsi="Arial" w:cs="Arial"/>
              </w:rPr>
              <w:t>P</w:t>
            </w:r>
            <w:r w:rsidR="000441BA" w:rsidRPr="006009A6">
              <w:rPr>
                <w:rStyle w:val="y2iqfc"/>
                <w:rFonts w:ascii="Arial" w:hAnsi="Arial"/>
              </w:rPr>
              <w:t xml:space="preserve">rocesowej </w:t>
            </w:r>
            <w:r w:rsidRPr="006009A6">
              <w:rPr>
                <w:rStyle w:val="y2iqfc"/>
                <w:rFonts w:ascii="Arial" w:hAnsi="Arial" w:cs="Arial"/>
              </w:rPr>
              <w:t>(PQ).</w:t>
            </w:r>
          </w:p>
          <w:p w14:paraId="7122A436" w14:textId="77777777" w:rsidR="00701DAA" w:rsidRPr="006009A6" w:rsidRDefault="00701DAA" w:rsidP="00AD7743">
            <w:pPr>
              <w:jc w:val="both"/>
              <w:rPr>
                <w:rFonts w:cs="Arial"/>
                <w:lang w:val="pl-PL"/>
              </w:rPr>
            </w:pPr>
          </w:p>
          <w:p w14:paraId="00161E6A" w14:textId="1EFE4855" w:rsidR="000441BA" w:rsidRPr="006009A6" w:rsidRDefault="000441BA" w:rsidP="000441BA">
            <w:pPr>
              <w:pStyle w:val="HTML-wstpniesformatowany"/>
              <w:jc w:val="both"/>
              <w:rPr>
                <w:rStyle w:val="y2iqfc"/>
                <w:rFonts w:ascii="Arial" w:hAnsi="Arial" w:cs="Arial"/>
              </w:rPr>
            </w:pPr>
            <w:r w:rsidRPr="006009A6">
              <w:rPr>
                <w:rStyle w:val="y2iqfc"/>
                <w:rFonts w:ascii="Arial" w:hAnsi="Arial" w:cs="Arial"/>
              </w:rPr>
              <w:t>Podczas testów P</w:t>
            </w:r>
            <w:r w:rsidRPr="006009A6">
              <w:rPr>
                <w:rStyle w:val="y2iqfc"/>
                <w:rFonts w:ascii="Arial" w:hAnsi="Arial"/>
              </w:rPr>
              <w:t xml:space="preserve">Q </w:t>
            </w:r>
            <w:r w:rsidRPr="006009A6">
              <w:rPr>
                <w:rStyle w:val="y2iqfc"/>
                <w:rFonts w:ascii="Arial" w:hAnsi="Arial" w:cs="Arial"/>
              </w:rPr>
              <w:t>brana będzie pod uwagę nie tylko wydajność linii, ale również jakość procesu napełniania. Testy PQ będą wykonywane z wykorzystaniem materiałów produkcyjnych, kwalifikowanych zamienników lub materiałów symulujących produkt o udowodnionych równoważnych właściwościach, w normalnych warunkach operacyjnych, wykonane na serii o wielkości stanowiącej najgorszy przypadek.</w:t>
            </w:r>
          </w:p>
          <w:p w14:paraId="03D7C073" w14:textId="77777777" w:rsidR="000441BA" w:rsidRPr="006009A6" w:rsidRDefault="000441BA" w:rsidP="000441BA">
            <w:pPr>
              <w:pStyle w:val="HTML-wstpniesformatowany"/>
              <w:jc w:val="both"/>
              <w:rPr>
                <w:rStyle w:val="y2iqfc"/>
                <w:rFonts w:ascii="Arial" w:hAnsi="Arial"/>
              </w:rPr>
            </w:pPr>
          </w:p>
          <w:p w14:paraId="725710A3" w14:textId="7BDEDA7B" w:rsidR="000441BA" w:rsidRPr="006009A6" w:rsidRDefault="00741351" w:rsidP="000441BA">
            <w:pPr>
              <w:pStyle w:val="HTML-wstpniesformatowany"/>
              <w:jc w:val="both"/>
              <w:rPr>
                <w:rStyle w:val="y2iqfc"/>
                <w:rFonts w:ascii="Arial" w:hAnsi="Arial" w:cs="Arial"/>
                <w:lang w:val="en-US"/>
              </w:rPr>
            </w:pPr>
            <w:r w:rsidRPr="006009A6">
              <w:rPr>
                <w:rStyle w:val="y2iqfc"/>
                <w:rFonts w:ascii="Arial" w:hAnsi="Arial" w:cs="Arial"/>
              </w:rPr>
              <w:t xml:space="preserve">Pozytywne ukończenie PQ jest warunkiem zakończenia kwalifikacji urządzeń. </w:t>
            </w:r>
            <w:r w:rsidRPr="006009A6">
              <w:rPr>
                <w:rStyle w:val="y2iqfc"/>
                <w:rFonts w:ascii="Arial" w:hAnsi="Arial" w:cs="Arial"/>
                <w:lang w:val="en-US"/>
              </w:rPr>
              <w:t>DOSTAWCA sporządzi raport podsumowujący z kwalifikacji.</w:t>
            </w:r>
          </w:p>
          <w:p w14:paraId="19994D04" w14:textId="77777777" w:rsidR="00F836F5" w:rsidRPr="006009A6" w:rsidRDefault="00F836F5" w:rsidP="00AD7743">
            <w:pPr>
              <w:jc w:val="both"/>
              <w:rPr>
                <w:rFonts w:cs="Arial"/>
                <w:i/>
                <w:iCs/>
              </w:rPr>
            </w:pPr>
          </w:p>
          <w:p w14:paraId="47C91B5A" w14:textId="304CCE17" w:rsidR="00900AAB" w:rsidRPr="006009A6" w:rsidRDefault="00900AAB" w:rsidP="00AD7743">
            <w:pPr>
              <w:jc w:val="both"/>
              <w:rPr>
                <w:rFonts w:cs="Arial"/>
                <w:i/>
                <w:iCs/>
                <w:lang w:val="en-GB"/>
              </w:rPr>
            </w:pPr>
            <w:r w:rsidRPr="006009A6">
              <w:rPr>
                <w:rFonts w:cs="Arial"/>
                <w:i/>
                <w:iCs/>
                <w:lang w:val="en-GB"/>
              </w:rPr>
              <w:t>SUPPLIER is responsible for execution of the Installation Qualification (IQ)</w:t>
            </w:r>
            <w:r w:rsidR="00C771ED" w:rsidRPr="006009A6">
              <w:rPr>
                <w:rFonts w:cs="Arial"/>
                <w:i/>
                <w:iCs/>
                <w:lang w:val="en-GB"/>
              </w:rPr>
              <w:t xml:space="preserve">, </w:t>
            </w:r>
            <w:r w:rsidRPr="006009A6">
              <w:rPr>
                <w:rFonts w:cs="Arial"/>
                <w:i/>
                <w:iCs/>
                <w:lang w:val="en-GB"/>
              </w:rPr>
              <w:t>Operational Qualification (OQ)</w:t>
            </w:r>
            <w:r w:rsidR="00C771ED" w:rsidRPr="006009A6">
              <w:rPr>
                <w:rFonts w:cs="Arial"/>
                <w:i/>
                <w:iCs/>
                <w:lang w:val="en-GB"/>
              </w:rPr>
              <w:t xml:space="preserve"> and Performance Qualification</w:t>
            </w:r>
            <w:r w:rsidR="000441BA" w:rsidRPr="006009A6">
              <w:rPr>
                <w:rFonts w:cs="Arial"/>
                <w:i/>
                <w:iCs/>
                <w:lang w:val="en-GB"/>
              </w:rPr>
              <w:t xml:space="preserve"> (PQ)</w:t>
            </w:r>
            <w:r w:rsidRPr="006009A6">
              <w:rPr>
                <w:rFonts w:cs="Arial"/>
                <w:i/>
                <w:iCs/>
                <w:lang w:val="en-GB"/>
              </w:rPr>
              <w:t>.</w:t>
            </w:r>
            <w:r w:rsidR="00F836F5" w:rsidRPr="006009A6">
              <w:rPr>
                <w:rFonts w:cs="Arial"/>
                <w:i/>
                <w:iCs/>
                <w:lang w:val="en-GB"/>
              </w:rPr>
              <w:t xml:space="preserve"> </w:t>
            </w:r>
            <w:r w:rsidRPr="006009A6">
              <w:rPr>
                <w:rFonts w:cs="Arial"/>
                <w:i/>
                <w:iCs/>
                <w:lang w:val="en-GB"/>
              </w:rPr>
              <w:t>Qualification Tests IQ/OQ</w:t>
            </w:r>
            <w:r w:rsidR="00C771ED" w:rsidRPr="006009A6">
              <w:rPr>
                <w:rFonts w:cs="Arial"/>
                <w:i/>
                <w:iCs/>
                <w:lang w:val="en-GB"/>
              </w:rPr>
              <w:t>/PQ</w:t>
            </w:r>
            <w:r w:rsidRPr="006009A6">
              <w:rPr>
                <w:rFonts w:cs="Arial"/>
                <w:i/>
                <w:iCs/>
                <w:lang w:val="en-GB"/>
              </w:rPr>
              <w:t xml:space="preserve"> shall be performed by SUPPLIER at CLIENT</w:t>
            </w:r>
            <w:r w:rsidR="00ED61DC">
              <w:rPr>
                <w:rFonts w:cs="Arial"/>
                <w:i/>
                <w:iCs/>
                <w:lang w:val="en-GB"/>
              </w:rPr>
              <w:t>’</w:t>
            </w:r>
            <w:r w:rsidRPr="006009A6">
              <w:rPr>
                <w:rFonts w:cs="Arial"/>
                <w:i/>
                <w:iCs/>
                <w:lang w:val="en-GB"/>
              </w:rPr>
              <w:t>s site with presence of the CLIENT</w:t>
            </w:r>
            <w:r w:rsidR="00ED61DC">
              <w:rPr>
                <w:rFonts w:cs="Arial"/>
                <w:i/>
                <w:iCs/>
                <w:lang w:val="en-GB"/>
              </w:rPr>
              <w:t>’</w:t>
            </w:r>
            <w:r w:rsidRPr="006009A6">
              <w:rPr>
                <w:rFonts w:cs="Arial"/>
                <w:i/>
                <w:iCs/>
                <w:lang w:val="en-GB"/>
              </w:rPr>
              <w:t>s representatives.</w:t>
            </w:r>
          </w:p>
          <w:p w14:paraId="37B935A2" w14:textId="77777777" w:rsidR="00900AAB" w:rsidRPr="006009A6" w:rsidRDefault="00900AAB" w:rsidP="00AD7743">
            <w:pPr>
              <w:jc w:val="both"/>
              <w:rPr>
                <w:rFonts w:cs="Arial"/>
                <w:i/>
                <w:iCs/>
                <w:lang w:val="en-GB"/>
              </w:rPr>
            </w:pPr>
          </w:p>
          <w:p w14:paraId="5C85BF42" w14:textId="7CCB792E" w:rsidR="00900AAB" w:rsidRPr="006009A6" w:rsidRDefault="00900AAB" w:rsidP="00AD7743">
            <w:pPr>
              <w:jc w:val="both"/>
              <w:rPr>
                <w:rFonts w:cs="Arial"/>
                <w:i/>
                <w:iCs/>
                <w:lang w:val="en-GB"/>
              </w:rPr>
            </w:pPr>
            <w:r w:rsidRPr="006009A6">
              <w:rPr>
                <w:rFonts w:cs="Arial"/>
                <w:i/>
                <w:iCs/>
                <w:lang w:val="en-GB"/>
              </w:rPr>
              <w:t>To identify the critical components of system/equipment and specify the IQ/</w:t>
            </w:r>
            <w:r w:rsidR="000441BA" w:rsidRPr="006009A6">
              <w:rPr>
                <w:rFonts w:cs="Arial"/>
                <w:i/>
                <w:iCs/>
                <w:lang w:val="en-GB"/>
              </w:rPr>
              <w:t xml:space="preserve"> </w:t>
            </w:r>
            <w:r w:rsidRPr="006009A6">
              <w:rPr>
                <w:rFonts w:cs="Arial"/>
                <w:i/>
                <w:iCs/>
                <w:lang w:val="en-GB"/>
              </w:rPr>
              <w:t>OQ</w:t>
            </w:r>
            <w:r w:rsidR="000441BA" w:rsidRPr="006009A6">
              <w:rPr>
                <w:rFonts w:cs="Arial"/>
                <w:i/>
                <w:iCs/>
                <w:lang w:val="en-GB"/>
              </w:rPr>
              <w:t>/ PQ</w:t>
            </w:r>
            <w:r w:rsidRPr="006009A6">
              <w:rPr>
                <w:rFonts w:cs="Arial"/>
                <w:i/>
                <w:iCs/>
                <w:lang w:val="en-GB"/>
              </w:rPr>
              <w:t xml:space="preserve"> scope the Impact Assessment (IA) shall be performed by SUPPLIER and approved by CLIENT. On the base of approved IA, SUPPLIER will perform the Risk Analysis (RA). Both IA and RA activities shall be done during designing phase</w:t>
            </w:r>
          </w:p>
          <w:p w14:paraId="092B2876" w14:textId="77777777" w:rsidR="00900AAB" w:rsidRPr="006009A6" w:rsidRDefault="00900AAB" w:rsidP="00AD7743">
            <w:pPr>
              <w:jc w:val="both"/>
              <w:rPr>
                <w:rFonts w:cs="Arial"/>
                <w:i/>
                <w:iCs/>
                <w:lang w:val="en-GB"/>
              </w:rPr>
            </w:pPr>
          </w:p>
          <w:p w14:paraId="57BBE566" w14:textId="453BE8C1" w:rsidR="00900AAB" w:rsidRPr="006009A6" w:rsidRDefault="00900AAB" w:rsidP="00AD7743">
            <w:pPr>
              <w:jc w:val="both"/>
              <w:rPr>
                <w:rFonts w:cs="Arial"/>
                <w:i/>
                <w:iCs/>
                <w:lang w:val="en-GB"/>
              </w:rPr>
            </w:pPr>
            <w:bookmarkStart w:id="23" w:name="_Hlk162533039"/>
            <w:r w:rsidRPr="0003514A">
              <w:rPr>
                <w:rFonts w:cs="Arial"/>
                <w:i/>
                <w:iCs/>
                <w:lang w:val="en-GB"/>
              </w:rPr>
              <w:t>SUPPLIER shall present a concept of IQ</w:t>
            </w:r>
            <w:r w:rsidR="000441BA" w:rsidRPr="0003514A">
              <w:rPr>
                <w:rFonts w:cs="Arial"/>
                <w:i/>
                <w:iCs/>
                <w:lang w:val="en-GB"/>
              </w:rPr>
              <w:t xml:space="preserve">, </w:t>
            </w:r>
            <w:r w:rsidRPr="0003514A">
              <w:rPr>
                <w:rFonts w:cs="Arial"/>
                <w:i/>
                <w:iCs/>
                <w:lang w:val="en-GB"/>
              </w:rPr>
              <w:t>OQ</w:t>
            </w:r>
            <w:r w:rsidR="000441BA" w:rsidRPr="0003514A">
              <w:rPr>
                <w:rFonts w:cs="Arial"/>
                <w:i/>
                <w:iCs/>
                <w:lang w:val="en-GB"/>
              </w:rPr>
              <w:t xml:space="preserve"> and PQ</w:t>
            </w:r>
            <w:r w:rsidRPr="0003514A">
              <w:rPr>
                <w:rFonts w:cs="Arial"/>
                <w:i/>
                <w:iCs/>
                <w:lang w:val="en-GB"/>
              </w:rPr>
              <w:t xml:space="preserve"> Plan, which will be verified (modified if necessary) and approved by CLIENT prior to qualification execution</w:t>
            </w:r>
            <w:r w:rsidR="00ED61DC" w:rsidRPr="0003514A">
              <w:rPr>
                <w:rFonts w:cs="Arial"/>
                <w:i/>
                <w:iCs/>
                <w:lang w:val="en-GB"/>
              </w:rPr>
              <w:t xml:space="preserve"> </w:t>
            </w:r>
            <w:r w:rsidR="00ED61DC" w:rsidRPr="0003514A">
              <w:rPr>
                <w:i/>
                <w:iCs/>
                <w:lang w:val="en-GB"/>
              </w:rPr>
              <w:t>(</w:t>
            </w:r>
            <w:r w:rsidR="00ED61DC" w:rsidRPr="0003514A">
              <w:rPr>
                <w:rStyle w:val="rynqvb"/>
                <w:i/>
                <w:iCs/>
                <w:lang w:val="en"/>
              </w:rPr>
              <w:t xml:space="preserve">qualification according to </w:t>
            </w:r>
            <w:r w:rsidR="00ED61DC" w:rsidRPr="0003514A">
              <w:rPr>
                <w:rStyle w:val="y2iqfc"/>
                <w:rFonts w:cs="Arial"/>
                <w:i/>
                <w:iCs/>
              </w:rPr>
              <w:t>annex 15 of the European Commission. The Rules Governing Medicinal Product in the European Union, Vol. IV, Good Manufacturing Practices. Medicinal products for human and veterinary use)</w:t>
            </w:r>
            <w:r w:rsidRPr="0003514A">
              <w:rPr>
                <w:rFonts w:cs="Arial"/>
                <w:i/>
                <w:iCs/>
                <w:lang w:val="en-GB"/>
              </w:rPr>
              <w:t>. SUPPLIER shall be responsible for executing the qualification according to this schedule.</w:t>
            </w:r>
          </w:p>
          <w:bookmarkEnd w:id="23"/>
          <w:p w14:paraId="15E33730" w14:textId="77777777" w:rsidR="00900AAB" w:rsidRPr="006009A6" w:rsidRDefault="00900AAB" w:rsidP="00AD7743">
            <w:pPr>
              <w:jc w:val="both"/>
              <w:rPr>
                <w:rFonts w:cs="Arial"/>
                <w:i/>
                <w:iCs/>
                <w:lang w:val="en-GB"/>
              </w:rPr>
            </w:pPr>
          </w:p>
          <w:p w14:paraId="73A0F9B2" w14:textId="54736F1E" w:rsidR="00900AAB" w:rsidRPr="006009A6" w:rsidRDefault="00900AAB" w:rsidP="00D90AAA">
            <w:pPr>
              <w:jc w:val="both"/>
              <w:rPr>
                <w:rFonts w:cs="Arial"/>
                <w:i/>
                <w:iCs/>
                <w:lang w:val="en-GB"/>
              </w:rPr>
            </w:pPr>
            <w:r w:rsidRPr="006009A6">
              <w:rPr>
                <w:rFonts w:cs="Arial"/>
                <w:i/>
                <w:iCs/>
                <w:lang w:val="en-GB"/>
              </w:rPr>
              <w:t xml:space="preserve">During the </w:t>
            </w:r>
            <w:r w:rsidR="000441BA" w:rsidRPr="006009A6">
              <w:rPr>
                <w:rFonts w:cs="Arial"/>
                <w:i/>
                <w:iCs/>
                <w:lang w:val="en-GB"/>
              </w:rPr>
              <w:t>qualification</w:t>
            </w:r>
            <w:r w:rsidRPr="006009A6">
              <w:rPr>
                <w:rFonts w:cs="Arial"/>
                <w:i/>
                <w:iCs/>
                <w:lang w:val="en-GB"/>
              </w:rPr>
              <w:t xml:space="preserve"> phase, critical instruments must be in initial period of calibration validity</w:t>
            </w:r>
            <w:r w:rsidR="00D52F57" w:rsidRPr="006009A6">
              <w:rPr>
                <w:rFonts w:cs="Arial"/>
                <w:i/>
                <w:iCs/>
                <w:lang w:val="en-GB"/>
              </w:rPr>
              <w:t xml:space="preserve"> (at least 6 months)</w:t>
            </w:r>
            <w:r w:rsidRPr="006009A6">
              <w:rPr>
                <w:rFonts w:cs="Arial"/>
                <w:i/>
                <w:iCs/>
                <w:lang w:val="en-GB"/>
              </w:rPr>
              <w:t>.</w:t>
            </w:r>
          </w:p>
          <w:p w14:paraId="0198271E" w14:textId="77777777" w:rsidR="00900AAB" w:rsidRPr="006009A6" w:rsidRDefault="00900AAB" w:rsidP="00AD7743">
            <w:pPr>
              <w:jc w:val="both"/>
              <w:rPr>
                <w:rFonts w:cs="Arial"/>
                <w:i/>
                <w:iCs/>
                <w:lang w:val="en-GB"/>
              </w:rPr>
            </w:pPr>
          </w:p>
          <w:p w14:paraId="5FB9B87C" w14:textId="72DA33A8" w:rsidR="00900AAB" w:rsidRPr="006009A6" w:rsidRDefault="00900AAB" w:rsidP="00AD7743">
            <w:pPr>
              <w:jc w:val="both"/>
              <w:rPr>
                <w:rFonts w:cs="Arial"/>
                <w:i/>
                <w:iCs/>
                <w:lang w:val="en-GB"/>
              </w:rPr>
            </w:pPr>
            <w:r w:rsidRPr="006009A6">
              <w:rPr>
                <w:rFonts w:cs="Arial"/>
                <w:i/>
                <w:iCs/>
                <w:lang w:val="en-GB"/>
              </w:rPr>
              <w:t>In case of failure, tests will be repeated by SUPPLIER and any costs, which are caused by a prolongation of IQ</w:t>
            </w:r>
            <w:r w:rsidR="000441BA" w:rsidRPr="006009A6">
              <w:rPr>
                <w:rFonts w:cs="Arial"/>
                <w:i/>
                <w:iCs/>
                <w:lang w:val="en-GB"/>
              </w:rPr>
              <w:t xml:space="preserve">, </w:t>
            </w:r>
            <w:r w:rsidRPr="006009A6">
              <w:rPr>
                <w:rFonts w:cs="Arial"/>
                <w:i/>
                <w:iCs/>
                <w:lang w:val="en-GB"/>
              </w:rPr>
              <w:t>OQ</w:t>
            </w:r>
            <w:r w:rsidR="000441BA" w:rsidRPr="006009A6">
              <w:rPr>
                <w:rFonts w:cs="Arial"/>
                <w:i/>
                <w:iCs/>
                <w:lang w:val="en-GB"/>
              </w:rPr>
              <w:t xml:space="preserve"> or PQ</w:t>
            </w:r>
            <w:r w:rsidRPr="006009A6">
              <w:rPr>
                <w:rFonts w:cs="Arial"/>
                <w:i/>
                <w:iCs/>
                <w:lang w:val="en-GB"/>
              </w:rPr>
              <w:t xml:space="preserve"> shall be covered by SUPPLIER.</w:t>
            </w:r>
          </w:p>
          <w:p w14:paraId="72E7472F" w14:textId="77777777" w:rsidR="00900AAB" w:rsidRPr="006009A6" w:rsidRDefault="00900AAB" w:rsidP="00AD7743">
            <w:pPr>
              <w:jc w:val="both"/>
              <w:rPr>
                <w:rFonts w:cs="Arial"/>
                <w:i/>
                <w:iCs/>
                <w:lang w:val="en-GB"/>
              </w:rPr>
            </w:pPr>
          </w:p>
          <w:p w14:paraId="2DA2C39F" w14:textId="14B18AB7" w:rsidR="00900AAB" w:rsidRPr="006009A6" w:rsidRDefault="00900AAB" w:rsidP="00AD7743">
            <w:pPr>
              <w:jc w:val="both"/>
              <w:rPr>
                <w:rFonts w:cs="Arial"/>
                <w:i/>
                <w:iCs/>
                <w:lang w:val="en-GB"/>
              </w:rPr>
            </w:pPr>
            <w:r w:rsidRPr="006009A6">
              <w:rPr>
                <w:rFonts w:cs="Arial"/>
                <w:i/>
                <w:iCs/>
                <w:lang w:val="en-GB"/>
              </w:rPr>
              <w:t>SUPPLIER will create the IQ Report upon completion of IQ</w:t>
            </w:r>
            <w:r w:rsidR="000441BA" w:rsidRPr="006009A6">
              <w:rPr>
                <w:rFonts w:cs="Arial"/>
                <w:i/>
                <w:iCs/>
                <w:lang w:val="en-GB"/>
              </w:rPr>
              <w:t xml:space="preserve"> test</w:t>
            </w:r>
            <w:r w:rsidRPr="006009A6">
              <w:rPr>
                <w:rFonts w:cs="Arial"/>
                <w:i/>
                <w:iCs/>
                <w:lang w:val="en-GB"/>
              </w:rPr>
              <w:t>, accepted by CLIENT, with the information that OQ qualification could start and shall commit to resolve any deviations identified during the IQ execution. IQ positive completion is a condition to release Operational Qualification (OQ).</w:t>
            </w:r>
          </w:p>
          <w:p w14:paraId="583773D1" w14:textId="77777777" w:rsidR="00900AAB" w:rsidRPr="006009A6" w:rsidRDefault="00900AAB" w:rsidP="00AD7743">
            <w:pPr>
              <w:jc w:val="both"/>
              <w:rPr>
                <w:rFonts w:cs="Arial"/>
                <w:i/>
                <w:iCs/>
                <w:lang w:val="en-GB"/>
              </w:rPr>
            </w:pPr>
          </w:p>
          <w:p w14:paraId="3B12CA71" w14:textId="0BE572E2" w:rsidR="00900AAB" w:rsidRPr="006009A6" w:rsidRDefault="00900AAB" w:rsidP="00AD7743">
            <w:pPr>
              <w:jc w:val="both"/>
              <w:rPr>
                <w:rFonts w:cs="Arial"/>
                <w:i/>
                <w:iCs/>
                <w:lang w:val="en-GB"/>
              </w:rPr>
            </w:pPr>
            <w:r w:rsidRPr="006009A6">
              <w:rPr>
                <w:rFonts w:cs="Arial"/>
                <w:i/>
                <w:iCs/>
                <w:lang w:val="en-GB"/>
              </w:rPr>
              <w:t xml:space="preserve">After </w:t>
            </w:r>
            <w:r w:rsidR="000441BA" w:rsidRPr="006009A6">
              <w:rPr>
                <w:rFonts w:cs="Arial"/>
                <w:i/>
                <w:iCs/>
                <w:lang w:val="en-GB"/>
              </w:rPr>
              <w:t>I</w:t>
            </w:r>
            <w:r w:rsidRPr="006009A6">
              <w:rPr>
                <w:rFonts w:cs="Arial"/>
                <w:i/>
                <w:iCs/>
                <w:lang w:val="en-GB"/>
              </w:rPr>
              <w:t>Q completion SUPPLIER should prepare the OQ-Report upon completion of OQ, accepted by CLIENT, with the information that PQ qualification could start and shall commit to resolve any deviations identified during the OQ execution. OQ positive completion is a condition to release Performance Qualification (PQ).</w:t>
            </w:r>
          </w:p>
          <w:p w14:paraId="2DFE38C9" w14:textId="77777777" w:rsidR="000441BA" w:rsidRPr="006009A6" w:rsidRDefault="000441BA" w:rsidP="00AD7743">
            <w:pPr>
              <w:jc w:val="both"/>
              <w:rPr>
                <w:rFonts w:cs="Arial"/>
                <w:i/>
                <w:iCs/>
                <w:lang w:val="en-GB"/>
              </w:rPr>
            </w:pPr>
          </w:p>
          <w:p w14:paraId="26C3DD31" w14:textId="77777777" w:rsidR="000441BA" w:rsidRPr="006009A6" w:rsidRDefault="000441BA" w:rsidP="000441BA">
            <w:pPr>
              <w:jc w:val="both"/>
              <w:rPr>
                <w:rFonts w:cs="Arial"/>
                <w:i/>
                <w:iCs/>
                <w:lang w:val="en-GB"/>
              </w:rPr>
            </w:pPr>
            <w:r w:rsidRPr="006009A6">
              <w:rPr>
                <w:rFonts w:cs="Arial"/>
                <w:i/>
                <w:iCs/>
                <w:lang w:val="en-GB"/>
              </w:rPr>
              <w:t xml:space="preserve">During PQ tests not only capacity of the line will be taken into consideration, but also quality of filling operation. PQ test will be performed using production materials, qualified substitutes or simulated product proven to have equivalent behaviour under normal operating conditions with </w:t>
            </w:r>
          </w:p>
          <w:p w14:paraId="3B9D07B7" w14:textId="43095720" w:rsidR="000441BA" w:rsidRPr="006009A6" w:rsidRDefault="000441BA" w:rsidP="000441BA">
            <w:pPr>
              <w:jc w:val="both"/>
              <w:rPr>
                <w:rFonts w:cs="Arial"/>
                <w:i/>
                <w:iCs/>
                <w:lang w:val="en-GB"/>
              </w:rPr>
            </w:pPr>
            <w:r w:rsidRPr="006009A6">
              <w:rPr>
                <w:rFonts w:cs="Arial"/>
                <w:i/>
                <w:iCs/>
                <w:lang w:val="en-GB"/>
              </w:rPr>
              <w:t>worst case batch sizes.</w:t>
            </w:r>
          </w:p>
          <w:p w14:paraId="7DCCDB76" w14:textId="77777777" w:rsidR="000441BA" w:rsidRPr="006009A6" w:rsidRDefault="000441BA" w:rsidP="000441BA">
            <w:pPr>
              <w:jc w:val="both"/>
              <w:rPr>
                <w:rFonts w:cs="Arial"/>
                <w:i/>
                <w:iCs/>
                <w:lang w:val="en-GB"/>
              </w:rPr>
            </w:pPr>
          </w:p>
          <w:p w14:paraId="580ED8F0" w14:textId="0387F6D0" w:rsidR="000441BA" w:rsidRPr="006009A6" w:rsidRDefault="00741351" w:rsidP="00AD7743">
            <w:pPr>
              <w:jc w:val="both"/>
              <w:rPr>
                <w:rFonts w:cs="Arial"/>
                <w:sz w:val="18"/>
                <w:szCs w:val="18"/>
                <w:lang w:val="en-GB"/>
              </w:rPr>
            </w:pPr>
            <w:r w:rsidRPr="006009A6">
              <w:rPr>
                <w:rFonts w:cs="Arial"/>
                <w:i/>
                <w:iCs/>
                <w:lang w:val="en-GB"/>
              </w:rPr>
              <w:t>PQ positive completion is a condition to close the qualification phase. The SUPPLIER will prepare a final qualification Report.</w:t>
            </w:r>
          </w:p>
          <w:p w14:paraId="6262F696" w14:textId="60AEDF9F" w:rsidR="000441BA" w:rsidRPr="006009A6" w:rsidRDefault="000441BA" w:rsidP="00AD7743">
            <w:pPr>
              <w:jc w:val="both"/>
              <w:rPr>
                <w:rFonts w:cs="Arial"/>
                <w:sz w:val="18"/>
                <w:szCs w:val="18"/>
                <w:lang w:val="en-GB"/>
              </w:rPr>
            </w:pPr>
          </w:p>
        </w:tc>
      </w:tr>
    </w:tbl>
    <w:p w14:paraId="22F70924" w14:textId="77777777" w:rsidR="007A3EE0" w:rsidRPr="006009A6" w:rsidRDefault="007A3EE0" w:rsidP="00E73CCD">
      <w:pPr>
        <w:rPr>
          <w:sz w:val="22"/>
          <w:szCs w:val="22"/>
        </w:rPr>
      </w:pPr>
    </w:p>
    <w:p w14:paraId="2F38A73B" w14:textId="66BC5B9B" w:rsidR="007A3EE0" w:rsidRPr="006009A6" w:rsidRDefault="007A3EE0" w:rsidP="009C7B0A">
      <w:pPr>
        <w:pStyle w:val="Nagwek1"/>
        <w:rPr>
          <w:lang w:val="ru-RU"/>
        </w:rPr>
      </w:pPr>
      <w:bookmarkStart w:id="24" w:name="_Toc158118284"/>
      <w:bookmarkStart w:id="25" w:name="_Toc318193010"/>
      <w:bookmarkStart w:id="26" w:name="_Toc456006102"/>
      <w:bookmarkStart w:id="27" w:name="_Toc155351129"/>
      <w:r w:rsidRPr="006009A6">
        <w:rPr>
          <w:lang w:val="en-GB"/>
        </w:rPr>
        <w:t>DOKUMENTACJA / DOCUMENTATION</w:t>
      </w:r>
      <w:bookmarkEnd w:id="24"/>
      <w:bookmarkEnd w:id="25"/>
      <w:bookmarkEnd w:id="26"/>
      <w:bookmarkEnd w:id="27"/>
      <w:r w:rsidRPr="006009A6">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00AAB" w:rsidRPr="006009A6" w14:paraId="3665C6A1" w14:textId="77777777" w:rsidTr="00D04F3C">
        <w:tc>
          <w:tcPr>
            <w:tcW w:w="9344" w:type="dxa"/>
            <w:shd w:val="clear" w:color="auto" w:fill="auto"/>
          </w:tcPr>
          <w:p w14:paraId="536FC4AD" w14:textId="77777777" w:rsidR="00701DAA" w:rsidRPr="006009A6" w:rsidRDefault="00701DAA" w:rsidP="00701DAA">
            <w:pPr>
              <w:jc w:val="both"/>
              <w:rPr>
                <w:rFonts w:cs="Arial"/>
                <w:lang w:val="pl-PL"/>
              </w:rPr>
            </w:pPr>
            <w:r w:rsidRPr="006009A6">
              <w:rPr>
                <w:rFonts w:cs="Arial"/>
                <w:lang w:val="pl-PL"/>
              </w:rPr>
              <w:t>Dokumentację należy traktować jako część DOSTAWY.</w:t>
            </w:r>
          </w:p>
          <w:p w14:paraId="01D906D4" w14:textId="4E357172" w:rsidR="00701DAA" w:rsidRPr="006009A6" w:rsidRDefault="00701DAA" w:rsidP="00701DAA">
            <w:pPr>
              <w:jc w:val="both"/>
              <w:rPr>
                <w:rFonts w:cs="Arial"/>
                <w:lang w:val="pl-PL"/>
              </w:rPr>
            </w:pPr>
            <w:r w:rsidRPr="006009A6">
              <w:rPr>
                <w:rFonts w:cs="Arial"/>
                <w:lang w:val="pl-PL"/>
              </w:rPr>
              <w:t>Dostarczona dokumentacja musi pozwalać na walidację sprzętu zgodnie z EU-GMP i FDA oraz powiązane normy i wytyczne.</w:t>
            </w:r>
          </w:p>
          <w:p w14:paraId="7DE7AEA8" w14:textId="77777777" w:rsidR="00701DAA" w:rsidRPr="006009A6" w:rsidRDefault="00701DAA" w:rsidP="00701DAA">
            <w:pPr>
              <w:jc w:val="both"/>
              <w:rPr>
                <w:rFonts w:cs="Arial"/>
                <w:lang w:val="pl-PL"/>
              </w:rPr>
            </w:pPr>
            <w:r w:rsidRPr="006009A6">
              <w:rPr>
                <w:rFonts w:cs="Arial"/>
                <w:lang w:val="pl-PL"/>
              </w:rPr>
              <w:lastRenderedPageBreak/>
              <w:t>DOSTAWCA dostarczy całą niezbędną dokumentację zgodnie z dokumentem: URS Załącznik 1</w:t>
            </w:r>
          </w:p>
          <w:p w14:paraId="089548FA" w14:textId="77777777" w:rsidR="00701DAA" w:rsidRPr="006009A6" w:rsidRDefault="00701DAA" w:rsidP="003247ED">
            <w:pPr>
              <w:jc w:val="both"/>
              <w:rPr>
                <w:rFonts w:cs="Arial"/>
                <w:lang w:val="pl-PL"/>
              </w:rPr>
            </w:pPr>
          </w:p>
          <w:p w14:paraId="62E1C91D" w14:textId="621D46C1" w:rsidR="00900AAB" w:rsidRPr="006009A6" w:rsidRDefault="00900AAB" w:rsidP="003247ED">
            <w:pPr>
              <w:jc w:val="both"/>
              <w:rPr>
                <w:rFonts w:cs="Arial"/>
                <w:i/>
                <w:iCs/>
                <w:lang w:val="en-GB"/>
              </w:rPr>
            </w:pPr>
            <w:r w:rsidRPr="006009A6">
              <w:rPr>
                <w:rFonts w:cs="Arial"/>
                <w:i/>
                <w:iCs/>
                <w:lang w:val="en-GB"/>
              </w:rPr>
              <w:t>The documentation has to be considered as a part of the SUPPLY.</w:t>
            </w:r>
          </w:p>
          <w:p w14:paraId="0AED42C4" w14:textId="3609B4F4" w:rsidR="00900AAB" w:rsidRPr="006009A6" w:rsidRDefault="00900AAB" w:rsidP="003247ED">
            <w:pPr>
              <w:jc w:val="both"/>
              <w:rPr>
                <w:rFonts w:cs="Arial"/>
                <w:i/>
                <w:iCs/>
                <w:lang w:val="en-GB"/>
              </w:rPr>
            </w:pPr>
            <w:r w:rsidRPr="006009A6">
              <w:rPr>
                <w:rFonts w:cs="Arial"/>
                <w:i/>
                <w:iCs/>
                <w:lang w:val="en-GB"/>
              </w:rPr>
              <w:t>The supplied documentation must allow the equipment to be validated according to EU-GMP and FDA guidelines and related referred standards.</w:t>
            </w:r>
          </w:p>
          <w:p w14:paraId="4B271BE4" w14:textId="1D4F5B7C" w:rsidR="00900AAB" w:rsidRPr="006009A6" w:rsidRDefault="00900AAB" w:rsidP="00673004">
            <w:pPr>
              <w:jc w:val="both"/>
              <w:rPr>
                <w:rFonts w:cs="Arial"/>
                <w:lang w:val="en-GB"/>
              </w:rPr>
            </w:pPr>
            <w:r w:rsidRPr="006009A6">
              <w:rPr>
                <w:rFonts w:cs="Arial"/>
                <w:i/>
                <w:iCs/>
                <w:lang w:val="en-GB"/>
              </w:rPr>
              <w:t>SUPPLIER will provide all the necessary documentation as required in document</w:t>
            </w:r>
            <w:r w:rsidR="00701DAA" w:rsidRPr="006009A6">
              <w:rPr>
                <w:rFonts w:cs="Arial"/>
                <w:i/>
                <w:iCs/>
                <w:lang w:val="en-GB"/>
              </w:rPr>
              <w:t xml:space="preserve">: </w:t>
            </w:r>
            <w:r w:rsidRPr="006009A6">
              <w:rPr>
                <w:rFonts w:cs="Arial"/>
                <w:i/>
                <w:iCs/>
                <w:lang w:val="en-GB"/>
              </w:rPr>
              <w:t>URS Attachment 1</w:t>
            </w:r>
          </w:p>
        </w:tc>
      </w:tr>
    </w:tbl>
    <w:p w14:paraId="7981EF4B" w14:textId="77777777" w:rsidR="007A3EE0" w:rsidRPr="006009A6" w:rsidRDefault="007A3EE0" w:rsidP="007A3EE0">
      <w:bookmarkStart w:id="28" w:name="_Toc158118285"/>
      <w:bookmarkStart w:id="29" w:name="_Toc318193011"/>
    </w:p>
    <w:p w14:paraId="08C6042A" w14:textId="5A768FE1" w:rsidR="007A3EE0" w:rsidRPr="006009A6" w:rsidRDefault="007A3EE0" w:rsidP="009C7B0A">
      <w:pPr>
        <w:pStyle w:val="Nagwek1"/>
        <w:rPr>
          <w:lang w:val="en-GB"/>
        </w:rPr>
      </w:pPr>
      <w:bookmarkStart w:id="30" w:name="_Toc456006103"/>
      <w:bookmarkStart w:id="31" w:name="_Toc155351130"/>
      <w:r w:rsidRPr="006009A6">
        <w:rPr>
          <w:lang w:val="en-GB"/>
        </w:rPr>
        <w:t>SZKOLENIE PERSONELU/ TRAINING OF OPERATORS</w:t>
      </w:r>
      <w:bookmarkEnd w:id="28"/>
      <w:bookmarkEnd w:id="29"/>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00AAB" w:rsidRPr="006009A6" w14:paraId="03116E7D" w14:textId="77777777" w:rsidTr="00214417">
        <w:tc>
          <w:tcPr>
            <w:tcW w:w="5000" w:type="pct"/>
            <w:shd w:val="clear" w:color="auto" w:fill="auto"/>
          </w:tcPr>
          <w:p w14:paraId="2C81DFC2" w14:textId="77777777" w:rsidR="00701DAA" w:rsidRPr="006009A6" w:rsidRDefault="00701DAA" w:rsidP="00701DAA">
            <w:pPr>
              <w:jc w:val="both"/>
              <w:rPr>
                <w:rFonts w:cs="Arial"/>
                <w:sz w:val="18"/>
                <w:szCs w:val="18"/>
                <w:lang w:val="pl-PL"/>
              </w:rPr>
            </w:pPr>
            <w:r w:rsidRPr="006009A6">
              <w:rPr>
                <w:rFonts w:cs="Arial"/>
                <w:sz w:val="18"/>
                <w:szCs w:val="18"/>
                <w:lang w:val="pl-PL"/>
              </w:rPr>
              <w:t>Zakres dostawy obejmuje szkolenie Personelu Klienta zgodnie ze standardową praktyką DOSTAWCY.</w:t>
            </w:r>
          </w:p>
          <w:p w14:paraId="4AAF2C77" w14:textId="77777777" w:rsidR="00701DAA" w:rsidRPr="006009A6" w:rsidRDefault="00701DAA" w:rsidP="00435405">
            <w:pPr>
              <w:jc w:val="both"/>
              <w:rPr>
                <w:rFonts w:cs="Arial"/>
                <w:sz w:val="18"/>
                <w:szCs w:val="18"/>
                <w:lang w:val="pl-PL"/>
              </w:rPr>
            </w:pPr>
          </w:p>
          <w:p w14:paraId="533067F8" w14:textId="32EEEB65" w:rsidR="00900AAB" w:rsidRPr="006009A6" w:rsidRDefault="00900AAB" w:rsidP="00435405">
            <w:pPr>
              <w:jc w:val="both"/>
              <w:rPr>
                <w:rFonts w:cs="Arial"/>
                <w:i/>
                <w:iCs/>
                <w:sz w:val="18"/>
                <w:szCs w:val="18"/>
                <w:lang w:val="en-GB"/>
              </w:rPr>
            </w:pPr>
            <w:r w:rsidRPr="006009A6">
              <w:rPr>
                <w:rFonts w:cs="Arial"/>
                <w:i/>
                <w:iCs/>
                <w:sz w:val="18"/>
                <w:szCs w:val="18"/>
                <w:lang w:val="en-GB"/>
              </w:rPr>
              <w:t xml:space="preserve">The scope of supply includes the training of </w:t>
            </w:r>
            <w:r w:rsidR="00701DAA" w:rsidRPr="006009A6">
              <w:rPr>
                <w:rFonts w:cs="Arial"/>
                <w:i/>
                <w:iCs/>
                <w:sz w:val="18"/>
                <w:szCs w:val="18"/>
                <w:lang w:val="en-GB"/>
              </w:rPr>
              <w:t xml:space="preserve">Client </w:t>
            </w:r>
            <w:r w:rsidRPr="006009A6">
              <w:rPr>
                <w:rFonts w:cs="Arial"/>
                <w:i/>
                <w:iCs/>
                <w:sz w:val="18"/>
                <w:szCs w:val="18"/>
                <w:lang w:val="en-GB"/>
              </w:rPr>
              <w:t>Personnel according to standard practice of the SUPPLIER.</w:t>
            </w:r>
          </w:p>
        </w:tc>
      </w:tr>
    </w:tbl>
    <w:p w14:paraId="028D0F85" w14:textId="77777777" w:rsidR="008D1971" w:rsidRPr="006009A6" w:rsidRDefault="008D1971" w:rsidP="007A3EE0">
      <w:pPr>
        <w:rPr>
          <w:lang w:val="en-GB"/>
        </w:rPr>
      </w:pPr>
      <w:bookmarkStart w:id="32" w:name="_Toc158118287"/>
      <w:bookmarkStart w:id="33" w:name="_Toc318193013"/>
    </w:p>
    <w:p w14:paraId="77159E2E" w14:textId="2F3500EE" w:rsidR="007A3EE0" w:rsidRPr="006009A6" w:rsidRDefault="007A3EE0" w:rsidP="009C7B0A">
      <w:pPr>
        <w:pStyle w:val="Nagwek1"/>
        <w:rPr>
          <w:lang w:val="en-GB"/>
        </w:rPr>
      </w:pPr>
      <w:bookmarkStart w:id="34" w:name="_Toc456006104"/>
      <w:bookmarkStart w:id="35" w:name="_Toc155351131"/>
      <w:r w:rsidRPr="006009A6">
        <w:rPr>
          <w:lang w:val="en-GB"/>
        </w:rPr>
        <w:t>ZAŁĄCZNIKI/ ATTACHMENTS</w:t>
      </w:r>
      <w:bookmarkEnd w:id="32"/>
      <w:bookmarkEnd w:id="33"/>
      <w:bookmarkEnd w:id="34"/>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8"/>
        <w:gridCol w:w="3719"/>
        <w:gridCol w:w="4547"/>
      </w:tblGrid>
      <w:tr w:rsidR="007A3EE0" w:rsidRPr="006009A6" w14:paraId="5AC7E197" w14:textId="77777777" w:rsidTr="00614339">
        <w:trPr>
          <w:trHeight w:val="431"/>
          <w:jc w:val="center"/>
        </w:trPr>
        <w:tc>
          <w:tcPr>
            <w:tcW w:w="577" w:type="pct"/>
            <w:tcBorders>
              <w:top w:val="single" w:sz="4" w:space="0" w:color="auto"/>
              <w:left w:val="single" w:sz="4" w:space="0" w:color="auto"/>
              <w:bottom w:val="single" w:sz="4" w:space="0" w:color="auto"/>
              <w:right w:val="single" w:sz="4" w:space="0" w:color="auto"/>
            </w:tcBorders>
            <w:vAlign w:val="center"/>
          </w:tcPr>
          <w:p w14:paraId="1362540F" w14:textId="77777777" w:rsidR="007A3EE0" w:rsidRPr="006009A6" w:rsidRDefault="007A3EE0" w:rsidP="003247ED">
            <w:pPr>
              <w:tabs>
                <w:tab w:val="num" w:pos="720"/>
              </w:tabs>
              <w:ind w:left="720" w:hanging="360"/>
              <w:jc w:val="center"/>
              <w:rPr>
                <w:rFonts w:cs="Arial"/>
                <w:b/>
                <w:sz w:val="18"/>
                <w:szCs w:val="18"/>
              </w:rPr>
            </w:pPr>
            <w:r w:rsidRPr="006009A6">
              <w:rPr>
                <w:rFonts w:cs="Arial"/>
                <w:b/>
                <w:sz w:val="18"/>
                <w:szCs w:val="18"/>
              </w:rPr>
              <w:t>N°</w:t>
            </w:r>
          </w:p>
        </w:tc>
        <w:tc>
          <w:tcPr>
            <w:tcW w:w="1990" w:type="pct"/>
            <w:tcBorders>
              <w:top w:val="single" w:sz="4" w:space="0" w:color="auto"/>
              <w:left w:val="single" w:sz="4" w:space="0" w:color="auto"/>
              <w:bottom w:val="single" w:sz="4" w:space="0" w:color="auto"/>
              <w:right w:val="single" w:sz="4" w:space="0" w:color="auto"/>
            </w:tcBorders>
            <w:vAlign w:val="center"/>
          </w:tcPr>
          <w:p w14:paraId="23777722" w14:textId="71F0A358" w:rsidR="007A3EE0" w:rsidRPr="006009A6" w:rsidRDefault="008D1971" w:rsidP="003247ED">
            <w:pPr>
              <w:jc w:val="center"/>
              <w:rPr>
                <w:rFonts w:cs="Arial"/>
                <w:b/>
                <w:sz w:val="18"/>
                <w:szCs w:val="18"/>
              </w:rPr>
            </w:pPr>
            <w:r w:rsidRPr="006009A6">
              <w:rPr>
                <w:rFonts w:cs="Arial"/>
                <w:b/>
                <w:sz w:val="18"/>
                <w:szCs w:val="18"/>
              </w:rPr>
              <w:t>Attachment #</w:t>
            </w:r>
          </w:p>
        </w:tc>
        <w:tc>
          <w:tcPr>
            <w:tcW w:w="2433" w:type="pct"/>
            <w:tcBorders>
              <w:top w:val="single" w:sz="4" w:space="0" w:color="auto"/>
              <w:left w:val="single" w:sz="4" w:space="0" w:color="auto"/>
              <w:bottom w:val="single" w:sz="4" w:space="0" w:color="auto"/>
              <w:right w:val="single" w:sz="4" w:space="0" w:color="auto"/>
            </w:tcBorders>
            <w:vAlign w:val="center"/>
          </w:tcPr>
          <w:p w14:paraId="392224CD" w14:textId="77777777" w:rsidR="007A3EE0" w:rsidRPr="006009A6" w:rsidRDefault="007A3EE0" w:rsidP="003247ED">
            <w:pPr>
              <w:jc w:val="center"/>
              <w:rPr>
                <w:rFonts w:cs="Arial"/>
                <w:b/>
                <w:sz w:val="18"/>
                <w:szCs w:val="18"/>
              </w:rPr>
            </w:pPr>
            <w:r w:rsidRPr="006009A6">
              <w:rPr>
                <w:rFonts w:cs="Arial"/>
                <w:b/>
                <w:sz w:val="18"/>
                <w:szCs w:val="18"/>
              </w:rPr>
              <w:t>Title</w:t>
            </w:r>
          </w:p>
          <w:p w14:paraId="6DEA90F4" w14:textId="77777777" w:rsidR="007A3EE0" w:rsidRPr="006009A6" w:rsidRDefault="007A3EE0" w:rsidP="003247ED">
            <w:pPr>
              <w:jc w:val="center"/>
              <w:rPr>
                <w:rFonts w:cs="Arial"/>
                <w:b/>
                <w:sz w:val="18"/>
                <w:szCs w:val="18"/>
              </w:rPr>
            </w:pPr>
            <w:r w:rsidRPr="006009A6">
              <w:rPr>
                <w:rFonts w:cs="Arial"/>
                <w:b/>
                <w:sz w:val="18"/>
                <w:szCs w:val="18"/>
              </w:rPr>
              <w:t>Tytuł</w:t>
            </w:r>
          </w:p>
        </w:tc>
      </w:tr>
      <w:tr w:rsidR="007A3EE0" w:rsidRPr="006009A6" w14:paraId="36F81147" w14:textId="77777777" w:rsidTr="00614339">
        <w:trPr>
          <w:trHeight w:val="431"/>
          <w:jc w:val="center"/>
        </w:trPr>
        <w:tc>
          <w:tcPr>
            <w:tcW w:w="577" w:type="pct"/>
            <w:tcBorders>
              <w:top w:val="single" w:sz="4" w:space="0" w:color="auto"/>
              <w:left w:val="single" w:sz="4" w:space="0" w:color="auto"/>
              <w:bottom w:val="single" w:sz="4" w:space="0" w:color="auto"/>
              <w:right w:val="single" w:sz="4" w:space="0" w:color="auto"/>
            </w:tcBorders>
            <w:vAlign w:val="center"/>
          </w:tcPr>
          <w:p w14:paraId="41264EEC" w14:textId="77777777" w:rsidR="007A3EE0" w:rsidRPr="006009A6" w:rsidRDefault="007A3EE0">
            <w:pPr>
              <w:numPr>
                <w:ilvl w:val="0"/>
                <w:numId w:val="8"/>
              </w:numPr>
              <w:jc w:val="center"/>
              <w:rPr>
                <w:rFonts w:cs="Arial"/>
                <w:sz w:val="18"/>
                <w:szCs w:val="18"/>
              </w:rPr>
            </w:pPr>
          </w:p>
        </w:tc>
        <w:tc>
          <w:tcPr>
            <w:tcW w:w="1990" w:type="pct"/>
            <w:tcBorders>
              <w:top w:val="single" w:sz="4" w:space="0" w:color="auto"/>
              <w:left w:val="single" w:sz="4" w:space="0" w:color="auto"/>
              <w:bottom w:val="single" w:sz="4" w:space="0" w:color="auto"/>
              <w:right w:val="single" w:sz="4" w:space="0" w:color="auto"/>
            </w:tcBorders>
            <w:vAlign w:val="center"/>
          </w:tcPr>
          <w:p w14:paraId="75AE913E" w14:textId="37B76D51" w:rsidR="007A3EE0" w:rsidRPr="006009A6" w:rsidRDefault="007A3EE0" w:rsidP="003247ED">
            <w:pPr>
              <w:jc w:val="center"/>
              <w:rPr>
                <w:rFonts w:cs="Arial"/>
                <w:sz w:val="18"/>
                <w:szCs w:val="18"/>
              </w:rPr>
            </w:pPr>
            <w:r w:rsidRPr="006009A6">
              <w:rPr>
                <w:rFonts w:cs="Arial"/>
                <w:sz w:val="18"/>
                <w:szCs w:val="18"/>
              </w:rPr>
              <w:t>Attachment 1</w:t>
            </w:r>
          </w:p>
        </w:tc>
        <w:tc>
          <w:tcPr>
            <w:tcW w:w="2433" w:type="pct"/>
            <w:tcBorders>
              <w:top w:val="single" w:sz="4" w:space="0" w:color="auto"/>
              <w:left w:val="single" w:sz="4" w:space="0" w:color="auto"/>
              <w:bottom w:val="single" w:sz="4" w:space="0" w:color="auto"/>
              <w:right w:val="single" w:sz="4" w:space="0" w:color="auto"/>
            </w:tcBorders>
            <w:vAlign w:val="center"/>
          </w:tcPr>
          <w:p w14:paraId="358E8103" w14:textId="625A05B4" w:rsidR="007A3EE0" w:rsidRPr="006009A6" w:rsidRDefault="00297B48" w:rsidP="003247ED">
            <w:pPr>
              <w:rPr>
                <w:rFonts w:cs="Arial"/>
                <w:sz w:val="18"/>
                <w:szCs w:val="18"/>
              </w:rPr>
            </w:pPr>
            <w:r w:rsidRPr="00297B48">
              <w:rPr>
                <w:rFonts w:cs="Arial"/>
                <w:sz w:val="18"/>
                <w:szCs w:val="18"/>
              </w:rPr>
              <w:t>Technical specification</w:t>
            </w:r>
          </w:p>
        </w:tc>
      </w:tr>
      <w:tr w:rsidR="007A3EE0" w:rsidRPr="006009A6" w14:paraId="624071FE" w14:textId="77777777" w:rsidTr="00614339">
        <w:trPr>
          <w:trHeight w:val="431"/>
          <w:jc w:val="center"/>
        </w:trPr>
        <w:tc>
          <w:tcPr>
            <w:tcW w:w="577" w:type="pct"/>
            <w:tcBorders>
              <w:top w:val="single" w:sz="4" w:space="0" w:color="auto"/>
              <w:left w:val="single" w:sz="4" w:space="0" w:color="auto"/>
              <w:bottom w:val="single" w:sz="4" w:space="0" w:color="auto"/>
              <w:right w:val="single" w:sz="4" w:space="0" w:color="auto"/>
            </w:tcBorders>
            <w:vAlign w:val="center"/>
          </w:tcPr>
          <w:p w14:paraId="65BBABAE" w14:textId="77777777" w:rsidR="007A3EE0" w:rsidRPr="006009A6" w:rsidRDefault="007A3EE0">
            <w:pPr>
              <w:numPr>
                <w:ilvl w:val="0"/>
                <w:numId w:val="8"/>
              </w:numPr>
              <w:jc w:val="center"/>
              <w:rPr>
                <w:rFonts w:cs="Arial"/>
                <w:sz w:val="18"/>
                <w:szCs w:val="18"/>
              </w:rPr>
            </w:pPr>
          </w:p>
        </w:tc>
        <w:tc>
          <w:tcPr>
            <w:tcW w:w="1990" w:type="pct"/>
            <w:tcBorders>
              <w:top w:val="single" w:sz="4" w:space="0" w:color="auto"/>
              <w:left w:val="single" w:sz="4" w:space="0" w:color="auto"/>
              <w:bottom w:val="single" w:sz="4" w:space="0" w:color="auto"/>
              <w:right w:val="single" w:sz="4" w:space="0" w:color="auto"/>
            </w:tcBorders>
            <w:vAlign w:val="center"/>
          </w:tcPr>
          <w:p w14:paraId="6BB618B6" w14:textId="4B58B9FA" w:rsidR="007A3EE0" w:rsidRPr="006009A6" w:rsidRDefault="007A3EE0" w:rsidP="003247ED">
            <w:pPr>
              <w:jc w:val="center"/>
              <w:rPr>
                <w:rFonts w:cs="Arial"/>
                <w:sz w:val="18"/>
                <w:szCs w:val="18"/>
              </w:rPr>
            </w:pPr>
            <w:r w:rsidRPr="006009A6">
              <w:rPr>
                <w:rFonts w:cs="Arial"/>
                <w:sz w:val="18"/>
                <w:szCs w:val="18"/>
              </w:rPr>
              <w:t>Attachment 2</w:t>
            </w:r>
          </w:p>
        </w:tc>
        <w:tc>
          <w:tcPr>
            <w:tcW w:w="2433" w:type="pct"/>
            <w:tcBorders>
              <w:top w:val="single" w:sz="4" w:space="0" w:color="auto"/>
              <w:left w:val="single" w:sz="4" w:space="0" w:color="auto"/>
              <w:bottom w:val="single" w:sz="4" w:space="0" w:color="auto"/>
              <w:right w:val="single" w:sz="4" w:space="0" w:color="auto"/>
            </w:tcBorders>
            <w:vAlign w:val="center"/>
          </w:tcPr>
          <w:p w14:paraId="59D883AD" w14:textId="4AC7ECB2" w:rsidR="007237BE" w:rsidRPr="006009A6" w:rsidRDefault="00614339" w:rsidP="003247ED">
            <w:pPr>
              <w:rPr>
                <w:rFonts w:cs="Arial"/>
                <w:sz w:val="18"/>
                <w:szCs w:val="18"/>
              </w:rPr>
            </w:pPr>
            <w:r w:rsidRPr="006009A6">
              <w:rPr>
                <w:rFonts w:cs="Arial"/>
                <w:sz w:val="18"/>
                <w:szCs w:val="18"/>
              </w:rPr>
              <w:t>Price List</w:t>
            </w:r>
          </w:p>
        </w:tc>
      </w:tr>
      <w:tr w:rsidR="00D52F57" w:rsidRPr="006009A6" w14:paraId="4302A1ED" w14:textId="77777777" w:rsidTr="00614339">
        <w:trPr>
          <w:trHeight w:val="431"/>
          <w:jc w:val="center"/>
        </w:trPr>
        <w:tc>
          <w:tcPr>
            <w:tcW w:w="577" w:type="pct"/>
            <w:tcBorders>
              <w:top w:val="single" w:sz="4" w:space="0" w:color="auto"/>
              <w:left w:val="single" w:sz="4" w:space="0" w:color="auto"/>
              <w:bottom w:val="single" w:sz="4" w:space="0" w:color="auto"/>
              <w:right w:val="single" w:sz="4" w:space="0" w:color="auto"/>
            </w:tcBorders>
            <w:vAlign w:val="center"/>
          </w:tcPr>
          <w:p w14:paraId="06445A49" w14:textId="77777777" w:rsidR="00D52F57" w:rsidRPr="006009A6" w:rsidRDefault="00D52F57">
            <w:pPr>
              <w:numPr>
                <w:ilvl w:val="0"/>
                <w:numId w:val="8"/>
              </w:numPr>
              <w:jc w:val="center"/>
              <w:rPr>
                <w:rFonts w:cs="Arial"/>
                <w:sz w:val="18"/>
                <w:szCs w:val="18"/>
              </w:rPr>
            </w:pPr>
          </w:p>
        </w:tc>
        <w:tc>
          <w:tcPr>
            <w:tcW w:w="1990" w:type="pct"/>
            <w:tcBorders>
              <w:top w:val="single" w:sz="4" w:space="0" w:color="auto"/>
              <w:left w:val="single" w:sz="4" w:space="0" w:color="auto"/>
              <w:bottom w:val="single" w:sz="4" w:space="0" w:color="auto"/>
              <w:right w:val="single" w:sz="4" w:space="0" w:color="auto"/>
            </w:tcBorders>
            <w:vAlign w:val="center"/>
          </w:tcPr>
          <w:p w14:paraId="07484A76" w14:textId="333BF254" w:rsidR="00D52F57" w:rsidRPr="006009A6" w:rsidRDefault="00D52F57" w:rsidP="003247ED">
            <w:pPr>
              <w:jc w:val="center"/>
              <w:rPr>
                <w:rFonts w:cs="Arial"/>
                <w:sz w:val="18"/>
                <w:szCs w:val="18"/>
              </w:rPr>
            </w:pPr>
            <w:r w:rsidRPr="006009A6">
              <w:rPr>
                <w:rFonts w:cs="Arial"/>
                <w:sz w:val="18"/>
                <w:szCs w:val="18"/>
              </w:rPr>
              <w:t>Attachment 3</w:t>
            </w:r>
          </w:p>
        </w:tc>
        <w:tc>
          <w:tcPr>
            <w:tcW w:w="2433" w:type="pct"/>
            <w:tcBorders>
              <w:top w:val="single" w:sz="4" w:space="0" w:color="auto"/>
              <w:left w:val="single" w:sz="4" w:space="0" w:color="auto"/>
              <w:bottom w:val="single" w:sz="4" w:space="0" w:color="auto"/>
              <w:right w:val="single" w:sz="4" w:space="0" w:color="auto"/>
            </w:tcBorders>
            <w:vAlign w:val="center"/>
          </w:tcPr>
          <w:p w14:paraId="7B5D3D39" w14:textId="3C0DE3DA" w:rsidR="00D52F57" w:rsidRPr="006009A6" w:rsidRDefault="00D52F57" w:rsidP="003247ED">
            <w:pPr>
              <w:rPr>
                <w:rFonts w:cs="Arial"/>
                <w:sz w:val="18"/>
                <w:szCs w:val="18"/>
              </w:rPr>
            </w:pPr>
            <w:r w:rsidRPr="006009A6">
              <w:rPr>
                <w:rFonts w:cs="Arial"/>
                <w:sz w:val="18"/>
                <w:szCs w:val="18"/>
              </w:rPr>
              <w:t xml:space="preserve">Layout </w:t>
            </w:r>
          </w:p>
        </w:tc>
      </w:tr>
    </w:tbl>
    <w:p w14:paraId="6032ED1F" w14:textId="77777777" w:rsidR="00D52F57" w:rsidRPr="006009A6" w:rsidRDefault="00D52F57" w:rsidP="006009A6">
      <w:pPr>
        <w:pStyle w:val="Nagwek1"/>
        <w:numPr>
          <w:ilvl w:val="0"/>
          <w:numId w:val="0"/>
        </w:numPr>
        <w:spacing w:after="120" w:line="360" w:lineRule="auto"/>
        <w:ind w:left="431"/>
        <w:rPr>
          <w:b w:val="0"/>
          <w:szCs w:val="22"/>
        </w:rPr>
      </w:pPr>
    </w:p>
    <w:p w14:paraId="3AD794D3" w14:textId="2A56D4EA" w:rsidR="001E7A42" w:rsidRPr="006009A6" w:rsidRDefault="001E7A42" w:rsidP="00930E63">
      <w:pPr>
        <w:pStyle w:val="Nagwek1"/>
        <w:spacing w:after="120" w:line="360" w:lineRule="auto"/>
        <w:ind w:left="431" w:hanging="431"/>
        <w:rPr>
          <w:b w:val="0"/>
          <w:szCs w:val="22"/>
        </w:rPr>
      </w:pPr>
      <w:bookmarkStart w:id="36" w:name="_Toc155351132"/>
      <w:r w:rsidRPr="006009A6">
        <w:rPr>
          <w:szCs w:val="22"/>
        </w:rPr>
        <w:t>DEFINICJE/SKRÓTY/ DEFINITIONS/ ABBREVIATIONS</w:t>
      </w:r>
      <w:bookmarkEnd w:id="36"/>
    </w:p>
    <w:tbl>
      <w:tblPr>
        <w:tblStyle w:val="Tabela-Siatka"/>
        <w:tblW w:w="0" w:type="auto"/>
        <w:tblLook w:val="04A0" w:firstRow="1" w:lastRow="0" w:firstColumn="1" w:lastColumn="0" w:noHBand="0" w:noVBand="1"/>
      </w:tblPr>
      <w:tblGrid>
        <w:gridCol w:w="2689"/>
        <w:gridCol w:w="6655"/>
      </w:tblGrid>
      <w:tr w:rsidR="001E7A42" w:rsidRPr="006009A6" w14:paraId="7E0D6F04" w14:textId="77777777" w:rsidTr="00701DAA">
        <w:trPr>
          <w:trHeight w:hRule="exact" w:val="397"/>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543FB" w14:textId="77777777" w:rsidR="001E7A42" w:rsidRPr="006009A6" w:rsidRDefault="001E7A42">
            <w:pPr>
              <w:jc w:val="both"/>
              <w:rPr>
                <w:b/>
                <w:sz w:val="22"/>
                <w:szCs w:val="22"/>
              </w:rPr>
            </w:pPr>
            <w:r w:rsidRPr="006009A6">
              <w:rPr>
                <w:b/>
                <w:sz w:val="22"/>
                <w:szCs w:val="22"/>
              </w:rPr>
              <w:t>Definition/Abbreviation</w:t>
            </w:r>
          </w:p>
        </w:tc>
        <w:tc>
          <w:tcPr>
            <w:tcW w:w="6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DF283" w14:textId="77777777" w:rsidR="001E7A42" w:rsidRPr="006009A6" w:rsidRDefault="001E7A42">
            <w:pPr>
              <w:jc w:val="both"/>
              <w:rPr>
                <w:b/>
                <w:sz w:val="22"/>
                <w:szCs w:val="22"/>
              </w:rPr>
            </w:pPr>
            <w:r w:rsidRPr="006009A6">
              <w:rPr>
                <w:b/>
                <w:sz w:val="22"/>
                <w:szCs w:val="22"/>
              </w:rPr>
              <w:t>Explanation</w:t>
            </w:r>
          </w:p>
        </w:tc>
      </w:tr>
      <w:tr w:rsidR="005D7671" w:rsidRPr="006009A6" w14:paraId="5893E9D2"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4C1918AA" w14:textId="3D7DF7BA" w:rsidR="005D7671" w:rsidRPr="006009A6" w:rsidRDefault="005D7671">
            <w:pPr>
              <w:jc w:val="both"/>
              <w:rPr>
                <w:rFonts w:cs="Arial"/>
                <w:color w:val="FF0000"/>
                <w:sz w:val="18"/>
                <w:szCs w:val="18"/>
              </w:rPr>
            </w:pPr>
            <w:r w:rsidRPr="006009A6">
              <w:rPr>
                <w:rFonts w:cs="Arial"/>
                <w:sz w:val="18"/>
                <w:szCs w:val="18"/>
              </w:rPr>
              <w:t>AISI</w:t>
            </w:r>
          </w:p>
        </w:tc>
        <w:tc>
          <w:tcPr>
            <w:tcW w:w="6655" w:type="dxa"/>
            <w:tcBorders>
              <w:top w:val="single" w:sz="4" w:space="0" w:color="auto"/>
              <w:left w:val="single" w:sz="4" w:space="0" w:color="auto"/>
              <w:bottom w:val="single" w:sz="4" w:space="0" w:color="auto"/>
              <w:right w:val="single" w:sz="4" w:space="0" w:color="auto"/>
            </w:tcBorders>
            <w:vAlign w:val="center"/>
          </w:tcPr>
          <w:p w14:paraId="79D4176F" w14:textId="03564C40" w:rsidR="005D7671" w:rsidRPr="006009A6" w:rsidRDefault="00067EDE">
            <w:pPr>
              <w:jc w:val="both"/>
              <w:rPr>
                <w:rFonts w:cs="Arial"/>
                <w:color w:val="FF0000"/>
                <w:sz w:val="18"/>
                <w:szCs w:val="18"/>
              </w:rPr>
            </w:pPr>
            <w:r w:rsidRPr="006009A6">
              <w:rPr>
                <w:rFonts w:cs="Arial"/>
                <w:color w:val="333333"/>
                <w:sz w:val="18"/>
                <w:szCs w:val="18"/>
              </w:rPr>
              <w:t>American Iron and Steel Institute</w:t>
            </w:r>
          </w:p>
        </w:tc>
      </w:tr>
      <w:tr w:rsidR="004606EB" w:rsidRPr="006009A6" w14:paraId="16F4B52F"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67540474" w14:textId="44D7913C" w:rsidR="004606EB" w:rsidRPr="006009A6" w:rsidRDefault="004606EB">
            <w:pPr>
              <w:jc w:val="both"/>
              <w:rPr>
                <w:rFonts w:cs="Arial"/>
                <w:color w:val="FF0000"/>
                <w:sz w:val="18"/>
                <w:szCs w:val="18"/>
              </w:rPr>
            </w:pPr>
            <w:r w:rsidRPr="006009A6">
              <w:rPr>
                <w:rFonts w:cs="Arial"/>
                <w:sz w:val="18"/>
                <w:szCs w:val="18"/>
              </w:rPr>
              <w:t>CE</w:t>
            </w:r>
          </w:p>
        </w:tc>
        <w:tc>
          <w:tcPr>
            <w:tcW w:w="6655" w:type="dxa"/>
            <w:tcBorders>
              <w:top w:val="single" w:sz="4" w:space="0" w:color="auto"/>
              <w:left w:val="single" w:sz="4" w:space="0" w:color="auto"/>
              <w:bottom w:val="single" w:sz="4" w:space="0" w:color="auto"/>
              <w:right w:val="single" w:sz="4" w:space="0" w:color="auto"/>
            </w:tcBorders>
            <w:vAlign w:val="center"/>
          </w:tcPr>
          <w:p w14:paraId="1D3BB753" w14:textId="5320766F" w:rsidR="004606EB" w:rsidRPr="006009A6" w:rsidRDefault="009B2B3F">
            <w:pPr>
              <w:jc w:val="both"/>
              <w:rPr>
                <w:rFonts w:cs="Arial"/>
                <w:color w:val="FF0000"/>
                <w:sz w:val="18"/>
                <w:szCs w:val="18"/>
              </w:rPr>
            </w:pPr>
            <w:r w:rsidRPr="006009A6">
              <w:rPr>
                <w:rStyle w:val="tgc"/>
                <w:rFonts w:cs="Arial"/>
                <w:bCs/>
                <w:color w:val="222222"/>
                <w:sz w:val="18"/>
                <w:szCs w:val="18"/>
              </w:rPr>
              <w:t>Conformité Européene</w:t>
            </w:r>
          </w:p>
        </w:tc>
      </w:tr>
      <w:tr w:rsidR="00EE3CEE" w:rsidRPr="006009A6" w14:paraId="56F40DF6"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7320C3F1" w14:textId="057C7C4C" w:rsidR="00EE3CEE" w:rsidRPr="006009A6" w:rsidRDefault="00EE3CEE">
            <w:pPr>
              <w:jc w:val="both"/>
              <w:rPr>
                <w:rFonts w:cs="Arial"/>
                <w:color w:val="FF0000"/>
                <w:sz w:val="18"/>
                <w:szCs w:val="18"/>
              </w:rPr>
            </w:pPr>
            <w:r w:rsidRPr="006009A6">
              <w:rPr>
                <w:rFonts w:cs="Arial"/>
                <w:sz w:val="18"/>
                <w:szCs w:val="18"/>
              </w:rPr>
              <w:t>°C</w:t>
            </w:r>
          </w:p>
        </w:tc>
        <w:tc>
          <w:tcPr>
            <w:tcW w:w="6655" w:type="dxa"/>
            <w:tcBorders>
              <w:top w:val="single" w:sz="4" w:space="0" w:color="auto"/>
              <w:left w:val="single" w:sz="4" w:space="0" w:color="auto"/>
              <w:bottom w:val="single" w:sz="4" w:space="0" w:color="auto"/>
              <w:right w:val="single" w:sz="4" w:space="0" w:color="auto"/>
            </w:tcBorders>
            <w:vAlign w:val="center"/>
          </w:tcPr>
          <w:p w14:paraId="4B09EDC9" w14:textId="5C4712D1" w:rsidR="00EE3CEE" w:rsidRPr="006009A6" w:rsidRDefault="00BF65CD">
            <w:pPr>
              <w:jc w:val="both"/>
              <w:rPr>
                <w:rFonts w:cs="Arial"/>
                <w:color w:val="FF0000"/>
                <w:sz w:val="18"/>
                <w:szCs w:val="18"/>
              </w:rPr>
            </w:pPr>
            <w:r w:rsidRPr="006009A6">
              <w:rPr>
                <w:rStyle w:val="st1"/>
                <w:rFonts w:cs="Arial"/>
                <w:sz w:val="18"/>
                <w:szCs w:val="18"/>
              </w:rPr>
              <w:t>Celsius</w:t>
            </w:r>
          </w:p>
        </w:tc>
      </w:tr>
      <w:tr w:rsidR="005D7671" w:rsidRPr="006009A6" w14:paraId="6FC5DCFB"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1A07A5F2" w14:textId="14BB814C" w:rsidR="005D7671" w:rsidRPr="006009A6" w:rsidRDefault="005D7671">
            <w:pPr>
              <w:jc w:val="both"/>
              <w:rPr>
                <w:rFonts w:cs="Arial"/>
                <w:color w:val="FF0000"/>
                <w:sz w:val="18"/>
                <w:szCs w:val="18"/>
              </w:rPr>
            </w:pPr>
            <w:r w:rsidRPr="006009A6">
              <w:rPr>
                <w:rFonts w:cs="Arial"/>
                <w:sz w:val="18"/>
                <w:szCs w:val="18"/>
              </w:rPr>
              <w:t>cGMP</w:t>
            </w:r>
          </w:p>
        </w:tc>
        <w:tc>
          <w:tcPr>
            <w:tcW w:w="6655" w:type="dxa"/>
            <w:tcBorders>
              <w:top w:val="single" w:sz="4" w:space="0" w:color="auto"/>
              <w:left w:val="single" w:sz="4" w:space="0" w:color="auto"/>
              <w:bottom w:val="single" w:sz="4" w:space="0" w:color="auto"/>
              <w:right w:val="single" w:sz="4" w:space="0" w:color="auto"/>
            </w:tcBorders>
            <w:vAlign w:val="center"/>
          </w:tcPr>
          <w:p w14:paraId="3275E458" w14:textId="05F5A6A3" w:rsidR="005D7671" w:rsidRPr="006009A6" w:rsidRDefault="009B2B3F">
            <w:pPr>
              <w:jc w:val="both"/>
              <w:rPr>
                <w:rFonts w:cs="Arial"/>
                <w:color w:val="FF0000"/>
                <w:sz w:val="18"/>
                <w:szCs w:val="18"/>
              </w:rPr>
            </w:pPr>
            <w:r w:rsidRPr="006009A6">
              <w:rPr>
                <w:rFonts w:cs="Arial"/>
                <w:sz w:val="18"/>
                <w:szCs w:val="18"/>
              </w:rPr>
              <w:t>Current Good Manufacturing Practices</w:t>
            </w:r>
          </w:p>
        </w:tc>
      </w:tr>
      <w:tr w:rsidR="005D7671" w:rsidRPr="006009A6" w14:paraId="691611CE"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494A58DE" w14:textId="0EB5FBB5" w:rsidR="005D7671" w:rsidRPr="006009A6" w:rsidRDefault="005D7671">
            <w:pPr>
              <w:jc w:val="both"/>
              <w:rPr>
                <w:rFonts w:cs="Arial"/>
                <w:color w:val="FF0000"/>
                <w:sz w:val="18"/>
                <w:szCs w:val="18"/>
              </w:rPr>
            </w:pPr>
            <w:r w:rsidRPr="006009A6">
              <w:rPr>
                <w:rFonts w:cs="Arial"/>
                <w:sz w:val="18"/>
                <w:szCs w:val="18"/>
              </w:rPr>
              <w:t>CRF</w:t>
            </w:r>
          </w:p>
        </w:tc>
        <w:tc>
          <w:tcPr>
            <w:tcW w:w="6655" w:type="dxa"/>
            <w:tcBorders>
              <w:top w:val="single" w:sz="4" w:space="0" w:color="auto"/>
              <w:left w:val="single" w:sz="4" w:space="0" w:color="auto"/>
              <w:bottom w:val="single" w:sz="4" w:space="0" w:color="auto"/>
              <w:right w:val="single" w:sz="4" w:space="0" w:color="auto"/>
            </w:tcBorders>
            <w:vAlign w:val="center"/>
          </w:tcPr>
          <w:p w14:paraId="44401297" w14:textId="5306814B" w:rsidR="005D7671" w:rsidRPr="006009A6" w:rsidRDefault="009B2B3F">
            <w:pPr>
              <w:jc w:val="both"/>
              <w:rPr>
                <w:rFonts w:cs="Arial"/>
                <w:sz w:val="18"/>
                <w:szCs w:val="18"/>
              </w:rPr>
            </w:pPr>
            <w:r w:rsidRPr="006009A6">
              <w:rPr>
                <w:rStyle w:val="st1"/>
                <w:rFonts w:cs="Arial"/>
                <w:sz w:val="18"/>
                <w:szCs w:val="18"/>
              </w:rPr>
              <w:t>Code of Federal Regulations</w:t>
            </w:r>
          </w:p>
        </w:tc>
      </w:tr>
      <w:tr w:rsidR="005D7671" w:rsidRPr="006009A6" w14:paraId="24352AC9"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2BD9D6AD" w14:textId="26B71F70" w:rsidR="005D7671" w:rsidRPr="006009A6" w:rsidRDefault="005D7671">
            <w:pPr>
              <w:jc w:val="both"/>
              <w:rPr>
                <w:rFonts w:cs="Arial"/>
                <w:sz w:val="18"/>
                <w:szCs w:val="18"/>
              </w:rPr>
            </w:pPr>
            <w:r w:rsidRPr="006009A6">
              <w:rPr>
                <w:rFonts w:cs="Arial"/>
                <w:sz w:val="18"/>
                <w:szCs w:val="18"/>
              </w:rPr>
              <w:t>dB</w:t>
            </w:r>
          </w:p>
        </w:tc>
        <w:tc>
          <w:tcPr>
            <w:tcW w:w="6655" w:type="dxa"/>
            <w:tcBorders>
              <w:top w:val="single" w:sz="4" w:space="0" w:color="auto"/>
              <w:left w:val="single" w:sz="4" w:space="0" w:color="auto"/>
              <w:bottom w:val="single" w:sz="4" w:space="0" w:color="auto"/>
              <w:right w:val="single" w:sz="4" w:space="0" w:color="auto"/>
            </w:tcBorders>
            <w:vAlign w:val="center"/>
          </w:tcPr>
          <w:p w14:paraId="5F0D81B0" w14:textId="5FC85757" w:rsidR="005D7671" w:rsidRPr="006009A6" w:rsidRDefault="009B2B3F">
            <w:pPr>
              <w:jc w:val="both"/>
              <w:rPr>
                <w:rFonts w:cs="Arial"/>
                <w:sz w:val="18"/>
                <w:szCs w:val="18"/>
              </w:rPr>
            </w:pPr>
            <w:r w:rsidRPr="006009A6">
              <w:rPr>
                <w:rFonts w:cs="Arial"/>
                <w:sz w:val="18"/>
                <w:szCs w:val="18"/>
              </w:rPr>
              <w:t>Decibel</w:t>
            </w:r>
          </w:p>
        </w:tc>
      </w:tr>
      <w:tr w:rsidR="001E7A42" w:rsidRPr="006009A6" w14:paraId="3579BDA8"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706BEB89" w14:textId="77777777" w:rsidR="001E7A42" w:rsidRPr="006009A6" w:rsidRDefault="001E7A42">
            <w:pPr>
              <w:jc w:val="both"/>
              <w:rPr>
                <w:rFonts w:cs="Arial"/>
                <w:sz w:val="18"/>
                <w:szCs w:val="18"/>
              </w:rPr>
            </w:pPr>
            <w:r w:rsidRPr="006009A6">
              <w:rPr>
                <w:rFonts w:cs="Arial"/>
                <w:sz w:val="18"/>
                <w:szCs w:val="18"/>
              </w:rPr>
              <w:t>DFS</w:t>
            </w:r>
          </w:p>
        </w:tc>
        <w:tc>
          <w:tcPr>
            <w:tcW w:w="6655" w:type="dxa"/>
            <w:tcBorders>
              <w:top w:val="single" w:sz="4" w:space="0" w:color="auto"/>
              <w:left w:val="single" w:sz="4" w:space="0" w:color="auto"/>
              <w:bottom w:val="single" w:sz="4" w:space="0" w:color="auto"/>
              <w:right w:val="single" w:sz="4" w:space="0" w:color="auto"/>
            </w:tcBorders>
            <w:vAlign w:val="center"/>
            <w:hideMark/>
          </w:tcPr>
          <w:p w14:paraId="7737DF2D" w14:textId="77777777" w:rsidR="001E7A42" w:rsidRPr="006009A6" w:rsidRDefault="001E7A42">
            <w:pPr>
              <w:jc w:val="both"/>
              <w:rPr>
                <w:rFonts w:cs="Arial"/>
                <w:sz w:val="18"/>
                <w:szCs w:val="18"/>
              </w:rPr>
            </w:pPr>
            <w:r w:rsidRPr="006009A6">
              <w:rPr>
                <w:rFonts w:cs="Arial"/>
                <w:sz w:val="18"/>
                <w:szCs w:val="18"/>
              </w:rPr>
              <w:t>Detailed Functional Specification</w:t>
            </w:r>
          </w:p>
        </w:tc>
      </w:tr>
      <w:tr w:rsidR="005D7671" w:rsidRPr="006009A6" w14:paraId="1F8B5AEC"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59F697AF" w14:textId="402BCF33" w:rsidR="005D7671" w:rsidRPr="006009A6" w:rsidRDefault="005D7671">
            <w:pPr>
              <w:jc w:val="both"/>
              <w:rPr>
                <w:rFonts w:cs="Arial"/>
                <w:sz w:val="18"/>
                <w:szCs w:val="18"/>
              </w:rPr>
            </w:pPr>
            <w:r w:rsidRPr="006009A6">
              <w:rPr>
                <w:rFonts w:cs="Arial"/>
                <w:sz w:val="18"/>
                <w:szCs w:val="18"/>
              </w:rPr>
              <w:t>ERES</w:t>
            </w:r>
          </w:p>
        </w:tc>
        <w:tc>
          <w:tcPr>
            <w:tcW w:w="6655" w:type="dxa"/>
            <w:tcBorders>
              <w:top w:val="single" w:sz="4" w:space="0" w:color="auto"/>
              <w:left w:val="single" w:sz="4" w:space="0" w:color="auto"/>
              <w:bottom w:val="single" w:sz="4" w:space="0" w:color="auto"/>
              <w:right w:val="single" w:sz="4" w:space="0" w:color="auto"/>
            </w:tcBorders>
            <w:vAlign w:val="center"/>
          </w:tcPr>
          <w:p w14:paraId="6425F741" w14:textId="62F72FD7" w:rsidR="005D7671" w:rsidRPr="006009A6" w:rsidRDefault="002B27DF">
            <w:pPr>
              <w:jc w:val="both"/>
              <w:rPr>
                <w:rFonts w:cs="Arial"/>
                <w:sz w:val="18"/>
                <w:szCs w:val="18"/>
              </w:rPr>
            </w:pPr>
            <w:r w:rsidRPr="006009A6">
              <w:rPr>
                <w:rStyle w:val="st1"/>
                <w:rFonts w:cs="Arial"/>
                <w:sz w:val="18"/>
                <w:szCs w:val="18"/>
              </w:rPr>
              <w:t>Electronic Record, Electronic Signature</w:t>
            </w:r>
          </w:p>
        </w:tc>
      </w:tr>
      <w:tr w:rsidR="001E7A42" w:rsidRPr="006009A6" w14:paraId="420B00EC"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2F19B713" w14:textId="77777777" w:rsidR="001E7A42" w:rsidRPr="006009A6" w:rsidRDefault="001E7A42">
            <w:pPr>
              <w:jc w:val="both"/>
              <w:rPr>
                <w:rFonts w:cs="Arial"/>
                <w:sz w:val="18"/>
                <w:szCs w:val="18"/>
              </w:rPr>
            </w:pPr>
            <w:r w:rsidRPr="006009A6">
              <w:rPr>
                <w:rFonts w:cs="Arial"/>
                <w:sz w:val="18"/>
                <w:szCs w:val="18"/>
              </w:rPr>
              <w:t>EU</w:t>
            </w:r>
          </w:p>
        </w:tc>
        <w:tc>
          <w:tcPr>
            <w:tcW w:w="6655" w:type="dxa"/>
            <w:tcBorders>
              <w:top w:val="single" w:sz="4" w:space="0" w:color="auto"/>
              <w:left w:val="single" w:sz="4" w:space="0" w:color="auto"/>
              <w:bottom w:val="single" w:sz="4" w:space="0" w:color="auto"/>
              <w:right w:val="single" w:sz="4" w:space="0" w:color="auto"/>
            </w:tcBorders>
            <w:vAlign w:val="center"/>
            <w:hideMark/>
          </w:tcPr>
          <w:p w14:paraId="08911CD0" w14:textId="77777777" w:rsidR="001E7A42" w:rsidRPr="006009A6" w:rsidRDefault="001E7A42">
            <w:pPr>
              <w:jc w:val="both"/>
              <w:rPr>
                <w:rFonts w:cs="Arial"/>
                <w:sz w:val="18"/>
                <w:szCs w:val="18"/>
              </w:rPr>
            </w:pPr>
            <w:r w:rsidRPr="006009A6">
              <w:rPr>
                <w:rFonts w:cs="Arial"/>
                <w:sz w:val="18"/>
                <w:szCs w:val="18"/>
              </w:rPr>
              <w:t>European Union</w:t>
            </w:r>
          </w:p>
        </w:tc>
      </w:tr>
      <w:tr w:rsidR="001E7A42" w:rsidRPr="006009A6" w14:paraId="1503F76D"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3B2F41C4" w14:textId="77777777" w:rsidR="001E7A42" w:rsidRPr="006009A6" w:rsidRDefault="001E7A42">
            <w:pPr>
              <w:jc w:val="both"/>
              <w:rPr>
                <w:rFonts w:cs="Arial"/>
                <w:sz w:val="18"/>
                <w:szCs w:val="18"/>
              </w:rPr>
            </w:pPr>
            <w:r w:rsidRPr="006009A6">
              <w:rPr>
                <w:rFonts w:cs="Arial"/>
                <w:sz w:val="18"/>
                <w:szCs w:val="18"/>
              </w:rPr>
              <w:t>FAT</w:t>
            </w:r>
          </w:p>
        </w:tc>
        <w:tc>
          <w:tcPr>
            <w:tcW w:w="6655" w:type="dxa"/>
            <w:tcBorders>
              <w:top w:val="single" w:sz="4" w:space="0" w:color="auto"/>
              <w:left w:val="single" w:sz="4" w:space="0" w:color="auto"/>
              <w:bottom w:val="single" w:sz="4" w:space="0" w:color="auto"/>
              <w:right w:val="single" w:sz="4" w:space="0" w:color="auto"/>
            </w:tcBorders>
            <w:vAlign w:val="center"/>
            <w:hideMark/>
          </w:tcPr>
          <w:p w14:paraId="1EFAC27D" w14:textId="77777777" w:rsidR="001E7A42" w:rsidRPr="006009A6" w:rsidRDefault="001E7A42">
            <w:pPr>
              <w:jc w:val="both"/>
              <w:rPr>
                <w:rFonts w:cs="Arial"/>
                <w:sz w:val="18"/>
                <w:szCs w:val="18"/>
              </w:rPr>
            </w:pPr>
            <w:r w:rsidRPr="006009A6">
              <w:rPr>
                <w:rFonts w:cs="Arial"/>
                <w:sz w:val="18"/>
                <w:szCs w:val="18"/>
              </w:rPr>
              <w:t>Factor Acceptance Test</w:t>
            </w:r>
          </w:p>
        </w:tc>
      </w:tr>
      <w:tr w:rsidR="001E7A42" w:rsidRPr="006009A6" w14:paraId="641FE75E"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5437C50C" w14:textId="77777777" w:rsidR="001E7A42" w:rsidRPr="006009A6" w:rsidRDefault="001E7A42">
            <w:pPr>
              <w:jc w:val="both"/>
              <w:rPr>
                <w:rFonts w:cs="Arial"/>
                <w:sz w:val="18"/>
                <w:szCs w:val="18"/>
              </w:rPr>
            </w:pPr>
            <w:r w:rsidRPr="006009A6">
              <w:rPr>
                <w:rFonts w:cs="Arial"/>
                <w:sz w:val="18"/>
                <w:szCs w:val="18"/>
              </w:rPr>
              <w:t>FDA</w:t>
            </w:r>
          </w:p>
        </w:tc>
        <w:tc>
          <w:tcPr>
            <w:tcW w:w="6655" w:type="dxa"/>
            <w:tcBorders>
              <w:top w:val="single" w:sz="4" w:space="0" w:color="auto"/>
              <w:left w:val="single" w:sz="4" w:space="0" w:color="auto"/>
              <w:bottom w:val="single" w:sz="4" w:space="0" w:color="auto"/>
              <w:right w:val="single" w:sz="4" w:space="0" w:color="auto"/>
            </w:tcBorders>
            <w:vAlign w:val="center"/>
            <w:hideMark/>
          </w:tcPr>
          <w:p w14:paraId="7A8F3CE4" w14:textId="77777777" w:rsidR="001E7A42" w:rsidRPr="006009A6" w:rsidRDefault="001E7A42">
            <w:pPr>
              <w:jc w:val="both"/>
              <w:rPr>
                <w:rFonts w:cs="Arial"/>
                <w:sz w:val="18"/>
                <w:szCs w:val="18"/>
              </w:rPr>
            </w:pPr>
            <w:r w:rsidRPr="006009A6">
              <w:rPr>
                <w:rFonts w:cs="Arial"/>
                <w:sz w:val="18"/>
                <w:szCs w:val="18"/>
              </w:rPr>
              <w:t>Food and Drug Administration</w:t>
            </w:r>
          </w:p>
        </w:tc>
      </w:tr>
      <w:tr w:rsidR="00F12EDB" w:rsidRPr="006009A6" w14:paraId="3157F174"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674CFAD9" w14:textId="15D6B7AD" w:rsidR="00F12EDB" w:rsidRPr="006009A6" w:rsidRDefault="00F12EDB">
            <w:pPr>
              <w:jc w:val="both"/>
              <w:rPr>
                <w:rFonts w:cs="Arial"/>
                <w:sz w:val="18"/>
                <w:szCs w:val="18"/>
              </w:rPr>
            </w:pPr>
            <w:r w:rsidRPr="006009A6">
              <w:rPr>
                <w:rFonts w:cs="Arial"/>
                <w:sz w:val="18"/>
                <w:szCs w:val="18"/>
              </w:rPr>
              <w:t>FDS</w:t>
            </w:r>
          </w:p>
        </w:tc>
        <w:tc>
          <w:tcPr>
            <w:tcW w:w="6655" w:type="dxa"/>
            <w:tcBorders>
              <w:top w:val="single" w:sz="4" w:space="0" w:color="auto"/>
              <w:left w:val="single" w:sz="4" w:space="0" w:color="auto"/>
              <w:bottom w:val="single" w:sz="4" w:space="0" w:color="auto"/>
              <w:right w:val="single" w:sz="4" w:space="0" w:color="auto"/>
            </w:tcBorders>
            <w:vAlign w:val="center"/>
          </w:tcPr>
          <w:p w14:paraId="0F40505E" w14:textId="4EABEB3D" w:rsidR="00F12EDB" w:rsidRPr="006009A6" w:rsidRDefault="0036556C">
            <w:pPr>
              <w:jc w:val="both"/>
              <w:rPr>
                <w:rFonts w:cs="Arial"/>
                <w:sz w:val="18"/>
                <w:szCs w:val="18"/>
              </w:rPr>
            </w:pPr>
            <w:r w:rsidRPr="006009A6">
              <w:rPr>
                <w:rFonts w:cs="Arial"/>
                <w:sz w:val="18"/>
                <w:szCs w:val="18"/>
              </w:rPr>
              <w:t>Functional Design Specification</w:t>
            </w:r>
          </w:p>
        </w:tc>
      </w:tr>
      <w:tr w:rsidR="001E7A42" w:rsidRPr="006009A6" w14:paraId="25F2B773"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7D1A0096" w14:textId="77777777" w:rsidR="001E7A42" w:rsidRPr="006009A6" w:rsidRDefault="001E7A42">
            <w:pPr>
              <w:jc w:val="both"/>
              <w:rPr>
                <w:rFonts w:cs="Arial"/>
                <w:sz w:val="18"/>
                <w:szCs w:val="18"/>
              </w:rPr>
            </w:pPr>
            <w:r w:rsidRPr="006009A6">
              <w:rPr>
                <w:rFonts w:cs="Arial"/>
                <w:sz w:val="18"/>
                <w:szCs w:val="18"/>
              </w:rPr>
              <w:t>GMP</w:t>
            </w:r>
          </w:p>
        </w:tc>
        <w:tc>
          <w:tcPr>
            <w:tcW w:w="6655" w:type="dxa"/>
            <w:tcBorders>
              <w:top w:val="single" w:sz="4" w:space="0" w:color="auto"/>
              <w:left w:val="single" w:sz="4" w:space="0" w:color="auto"/>
              <w:bottom w:val="single" w:sz="4" w:space="0" w:color="auto"/>
              <w:right w:val="single" w:sz="4" w:space="0" w:color="auto"/>
            </w:tcBorders>
            <w:vAlign w:val="center"/>
            <w:hideMark/>
          </w:tcPr>
          <w:p w14:paraId="69957692" w14:textId="77777777" w:rsidR="001E7A42" w:rsidRPr="006009A6" w:rsidRDefault="001E7A42">
            <w:pPr>
              <w:jc w:val="both"/>
              <w:rPr>
                <w:rFonts w:cs="Arial"/>
                <w:sz w:val="18"/>
                <w:szCs w:val="18"/>
              </w:rPr>
            </w:pPr>
            <w:r w:rsidRPr="006009A6">
              <w:rPr>
                <w:rFonts w:cs="Arial"/>
                <w:sz w:val="18"/>
                <w:szCs w:val="18"/>
              </w:rPr>
              <w:t>Good manufacturing practice</w:t>
            </w:r>
          </w:p>
        </w:tc>
      </w:tr>
      <w:tr w:rsidR="0036556C" w:rsidRPr="006009A6" w14:paraId="1CCEEBFC"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115D01D3" w14:textId="493FEAB4" w:rsidR="0036556C" w:rsidRPr="006009A6" w:rsidRDefault="0036556C">
            <w:pPr>
              <w:jc w:val="both"/>
              <w:rPr>
                <w:rFonts w:cs="Arial"/>
                <w:sz w:val="18"/>
                <w:szCs w:val="18"/>
              </w:rPr>
            </w:pPr>
            <w:r w:rsidRPr="006009A6">
              <w:rPr>
                <w:rFonts w:cs="Arial"/>
                <w:sz w:val="18"/>
                <w:szCs w:val="18"/>
              </w:rPr>
              <w:t>GAMP5</w:t>
            </w:r>
          </w:p>
        </w:tc>
        <w:tc>
          <w:tcPr>
            <w:tcW w:w="6655" w:type="dxa"/>
            <w:tcBorders>
              <w:top w:val="single" w:sz="4" w:space="0" w:color="auto"/>
              <w:left w:val="single" w:sz="4" w:space="0" w:color="auto"/>
              <w:bottom w:val="single" w:sz="4" w:space="0" w:color="auto"/>
              <w:right w:val="single" w:sz="4" w:space="0" w:color="auto"/>
            </w:tcBorders>
            <w:vAlign w:val="center"/>
          </w:tcPr>
          <w:p w14:paraId="381BC7DB" w14:textId="341BD229" w:rsidR="0036556C" w:rsidRPr="006009A6" w:rsidRDefault="0036556C">
            <w:pPr>
              <w:jc w:val="both"/>
              <w:rPr>
                <w:rFonts w:cs="Arial"/>
                <w:sz w:val="18"/>
                <w:szCs w:val="18"/>
              </w:rPr>
            </w:pPr>
            <w:r w:rsidRPr="006009A6">
              <w:rPr>
                <w:rFonts w:cs="Arial"/>
                <w:sz w:val="18"/>
                <w:szCs w:val="18"/>
              </w:rPr>
              <w:t>Good Automated Manufacturing Practice 5</w:t>
            </w:r>
          </w:p>
        </w:tc>
      </w:tr>
      <w:tr w:rsidR="00F12EDB" w:rsidRPr="006009A6" w14:paraId="521FF9FD"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0167E1AB" w14:textId="497B4813" w:rsidR="00F12EDB" w:rsidRPr="006009A6" w:rsidRDefault="008073E4">
            <w:pPr>
              <w:jc w:val="both"/>
              <w:rPr>
                <w:rFonts w:cs="Arial"/>
                <w:sz w:val="18"/>
                <w:szCs w:val="18"/>
              </w:rPr>
            </w:pPr>
            <w:r w:rsidRPr="006009A6">
              <w:rPr>
                <w:rFonts w:cs="Arial"/>
                <w:sz w:val="18"/>
                <w:szCs w:val="18"/>
              </w:rPr>
              <w:t>HDS</w:t>
            </w:r>
          </w:p>
        </w:tc>
        <w:tc>
          <w:tcPr>
            <w:tcW w:w="6655" w:type="dxa"/>
            <w:tcBorders>
              <w:top w:val="single" w:sz="4" w:space="0" w:color="auto"/>
              <w:left w:val="single" w:sz="4" w:space="0" w:color="auto"/>
              <w:bottom w:val="single" w:sz="4" w:space="0" w:color="auto"/>
              <w:right w:val="single" w:sz="4" w:space="0" w:color="auto"/>
            </w:tcBorders>
            <w:vAlign w:val="center"/>
          </w:tcPr>
          <w:p w14:paraId="09490A62" w14:textId="2A5A2F69" w:rsidR="00F12EDB" w:rsidRPr="006009A6" w:rsidRDefault="0036556C">
            <w:pPr>
              <w:jc w:val="both"/>
              <w:rPr>
                <w:rFonts w:cs="Arial"/>
                <w:sz w:val="18"/>
                <w:szCs w:val="18"/>
              </w:rPr>
            </w:pPr>
            <w:r w:rsidRPr="006009A6">
              <w:rPr>
                <w:rFonts w:cs="Arial"/>
                <w:sz w:val="18"/>
                <w:szCs w:val="18"/>
              </w:rPr>
              <w:t>Hardware Design Specification</w:t>
            </w:r>
          </w:p>
        </w:tc>
      </w:tr>
      <w:tr w:rsidR="001E7A42" w:rsidRPr="006009A6" w14:paraId="6A6CD2CC"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6B748CA5" w14:textId="77777777" w:rsidR="001E7A42" w:rsidRPr="006009A6" w:rsidRDefault="001E7A42">
            <w:pPr>
              <w:jc w:val="both"/>
              <w:rPr>
                <w:rFonts w:cs="Arial"/>
                <w:sz w:val="18"/>
                <w:szCs w:val="18"/>
              </w:rPr>
            </w:pPr>
            <w:r w:rsidRPr="006009A6">
              <w:rPr>
                <w:rFonts w:cs="Arial"/>
                <w:sz w:val="18"/>
                <w:szCs w:val="18"/>
              </w:rPr>
              <w:lastRenderedPageBreak/>
              <w:t>HVAC</w:t>
            </w:r>
          </w:p>
        </w:tc>
        <w:tc>
          <w:tcPr>
            <w:tcW w:w="6655" w:type="dxa"/>
            <w:tcBorders>
              <w:top w:val="single" w:sz="4" w:space="0" w:color="auto"/>
              <w:left w:val="single" w:sz="4" w:space="0" w:color="auto"/>
              <w:bottom w:val="single" w:sz="4" w:space="0" w:color="auto"/>
              <w:right w:val="single" w:sz="4" w:space="0" w:color="auto"/>
            </w:tcBorders>
            <w:vAlign w:val="center"/>
            <w:hideMark/>
          </w:tcPr>
          <w:p w14:paraId="714475EC" w14:textId="77777777" w:rsidR="001E7A42" w:rsidRPr="006009A6" w:rsidRDefault="001E7A42">
            <w:pPr>
              <w:jc w:val="both"/>
              <w:rPr>
                <w:rFonts w:cs="Arial"/>
                <w:sz w:val="18"/>
                <w:szCs w:val="18"/>
              </w:rPr>
            </w:pPr>
            <w:r w:rsidRPr="006009A6">
              <w:rPr>
                <w:rFonts w:cs="Arial"/>
                <w:sz w:val="18"/>
                <w:szCs w:val="18"/>
              </w:rPr>
              <w:t>Heating Ventilation Air Condition</w:t>
            </w:r>
          </w:p>
        </w:tc>
      </w:tr>
      <w:tr w:rsidR="001E7A42" w:rsidRPr="006009A6" w14:paraId="5044BF54"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6BDFC3E2" w14:textId="77777777" w:rsidR="001E7A42" w:rsidRPr="006009A6" w:rsidRDefault="001E7A42">
            <w:pPr>
              <w:jc w:val="both"/>
              <w:rPr>
                <w:rFonts w:cs="Arial"/>
                <w:sz w:val="18"/>
                <w:szCs w:val="18"/>
              </w:rPr>
            </w:pPr>
            <w:r w:rsidRPr="006009A6">
              <w:rPr>
                <w:rFonts w:cs="Arial"/>
                <w:sz w:val="18"/>
                <w:szCs w:val="18"/>
              </w:rPr>
              <w:t>HEPA</w:t>
            </w:r>
          </w:p>
        </w:tc>
        <w:tc>
          <w:tcPr>
            <w:tcW w:w="6655" w:type="dxa"/>
            <w:tcBorders>
              <w:top w:val="single" w:sz="4" w:space="0" w:color="auto"/>
              <w:left w:val="single" w:sz="4" w:space="0" w:color="auto"/>
              <w:bottom w:val="single" w:sz="4" w:space="0" w:color="auto"/>
              <w:right w:val="single" w:sz="4" w:space="0" w:color="auto"/>
            </w:tcBorders>
            <w:vAlign w:val="center"/>
            <w:hideMark/>
          </w:tcPr>
          <w:p w14:paraId="026AA4E6" w14:textId="77777777" w:rsidR="001E7A42" w:rsidRPr="006009A6" w:rsidRDefault="001E7A42">
            <w:pPr>
              <w:jc w:val="both"/>
              <w:rPr>
                <w:rFonts w:cs="Arial"/>
                <w:sz w:val="18"/>
                <w:szCs w:val="18"/>
              </w:rPr>
            </w:pPr>
            <w:r w:rsidRPr="006009A6">
              <w:rPr>
                <w:rFonts w:cs="Arial"/>
                <w:sz w:val="18"/>
                <w:szCs w:val="18"/>
              </w:rPr>
              <w:t>High Efficiency Particulate Air</w:t>
            </w:r>
          </w:p>
        </w:tc>
      </w:tr>
      <w:tr w:rsidR="001E7A42" w:rsidRPr="006009A6" w14:paraId="00FEEFDE"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786CE70F" w14:textId="77777777" w:rsidR="001E7A42" w:rsidRPr="006009A6" w:rsidRDefault="001E7A42">
            <w:pPr>
              <w:jc w:val="both"/>
              <w:rPr>
                <w:rFonts w:cs="Arial"/>
                <w:sz w:val="18"/>
                <w:szCs w:val="18"/>
              </w:rPr>
            </w:pPr>
            <w:r w:rsidRPr="006009A6">
              <w:rPr>
                <w:rFonts w:cs="Arial"/>
                <w:sz w:val="18"/>
                <w:szCs w:val="18"/>
              </w:rPr>
              <w:t>HMI</w:t>
            </w:r>
          </w:p>
        </w:tc>
        <w:tc>
          <w:tcPr>
            <w:tcW w:w="6655" w:type="dxa"/>
            <w:tcBorders>
              <w:top w:val="single" w:sz="4" w:space="0" w:color="auto"/>
              <w:left w:val="single" w:sz="4" w:space="0" w:color="auto"/>
              <w:bottom w:val="single" w:sz="4" w:space="0" w:color="auto"/>
              <w:right w:val="single" w:sz="4" w:space="0" w:color="auto"/>
            </w:tcBorders>
            <w:vAlign w:val="center"/>
            <w:hideMark/>
          </w:tcPr>
          <w:p w14:paraId="04E930BA" w14:textId="77777777" w:rsidR="001E7A42" w:rsidRPr="006009A6" w:rsidRDefault="001E7A42">
            <w:pPr>
              <w:jc w:val="both"/>
              <w:rPr>
                <w:rFonts w:cs="Arial"/>
                <w:sz w:val="18"/>
                <w:szCs w:val="18"/>
              </w:rPr>
            </w:pPr>
            <w:r w:rsidRPr="006009A6">
              <w:rPr>
                <w:rFonts w:cs="Arial"/>
                <w:sz w:val="18"/>
                <w:szCs w:val="18"/>
              </w:rPr>
              <w:t>Human-Machine Interface</w:t>
            </w:r>
          </w:p>
        </w:tc>
      </w:tr>
      <w:tr w:rsidR="001E7A42" w:rsidRPr="006009A6" w14:paraId="5C1D8264"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4F44D623" w14:textId="77777777" w:rsidR="001E7A42" w:rsidRPr="006009A6" w:rsidRDefault="001E7A42">
            <w:pPr>
              <w:jc w:val="both"/>
              <w:rPr>
                <w:rFonts w:cs="Arial"/>
                <w:sz w:val="18"/>
                <w:szCs w:val="18"/>
              </w:rPr>
            </w:pPr>
            <w:r w:rsidRPr="006009A6">
              <w:rPr>
                <w:rFonts w:cs="Arial"/>
                <w:sz w:val="18"/>
                <w:szCs w:val="18"/>
              </w:rPr>
              <w:t>IA</w:t>
            </w:r>
          </w:p>
        </w:tc>
        <w:tc>
          <w:tcPr>
            <w:tcW w:w="6655" w:type="dxa"/>
            <w:tcBorders>
              <w:top w:val="single" w:sz="4" w:space="0" w:color="auto"/>
              <w:left w:val="single" w:sz="4" w:space="0" w:color="auto"/>
              <w:bottom w:val="single" w:sz="4" w:space="0" w:color="auto"/>
              <w:right w:val="single" w:sz="4" w:space="0" w:color="auto"/>
            </w:tcBorders>
            <w:vAlign w:val="center"/>
            <w:hideMark/>
          </w:tcPr>
          <w:p w14:paraId="1ED7E94A" w14:textId="77777777" w:rsidR="001E7A42" w:rsidRPr="006009A6" w:rsidRDefault="001E7A42">
            <w:pPr>
              <w:jc w:val="both"/>
              <w:rPr>
                <w:rFonts w:cs="Arial"/>
                <w:sz w:val="18"/>
                <w:szCs w:val="18"/>
              </w:rPr>
            </w:pPr>
            <w:r w:rsidRPr="006009A6">
              <w:rPr>
                <w:rFonts w:cs="Arial"/>
                <w:sz w:val="18"/>
                <w:szCs w:val="18"/>
              </w:rPr>
              <w:t>Impact Assessment</w:t>
            </w:r>
          </w:p>
        </w:tc>
      </w:tr>
      <w:tr w:rsidR="001E7A42" w:rsidRPr="006009A6" w14:paraId="004BDBFB" w14:textId="77777777" w:rsidTr="000F53E4">
        <w:trPr>
          <w:trHeight w:hRule="exact" w:val="271"/>
        </w:trPr>
        <w:tc>
          <w:tcPr>
            <w:tcW w:w="2689" w:type="dxa"/>
            <w:tcBorders>
              <w:top w:val="single" w:sz="4" w:space="0" w:color="auto"/>
              <w:left w:val="single" w:sz="4" w:space="0" w:color="auto"/>
              <w:bottom w:val="single" w:sz="4" w:space="0" w:color="auto"/>
              <w:right w:val="single" w:sz="4" w:space="0" w:color="auto"/>
            </w:tcBorders>
            <w:vAlign w:val="center"/>
            <w:hideMark/>
          </w:tcPr>
          <w:p w14:paraId="73200D3E" w14:textId="77777777" w:rsidR="001E7A42" w:rsidRPr="006009A6" w:rsidRDefault="001E7A42">
            <w:pPr>
              <w:jc w:val="both"/>
              <w:rPr>
                <w:rFonts w:cs="Arial"/>
                <w:sz w:val="18"/>
                <w:szCs w:val="18"/>
              </w:rPr>
            </w:pPr>
            <w:r w:rsidRPr="006009A6">
              <w:rPr>
                <w:rFonts w:cs="Arial"/>
                <w:sz w:val="18"/>
                <w:szCs w:val="18"/>
              </w:rPr>
              <w:t>I/O</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FA8F857" w14:textId="77777777" w:rsidR="001E7A42" w:rsidRPr="006009A6" w:rsidRDefault="001E7A42">
            <w:pPr>
              <w:jc w:val="both"/>
              <w:rPr>
                <w:rFonts w:cs="Arial"/>
                <w:sz w:val="18"/>
                <w:szCs w:val="18"/>
              </w:rPr>
            </w:pPr>
            <w:r w:rsidRPr="006009A6">
              <w:rPr>
                <w:rFonts w:cs="Arial"/>
                <w:sz w:val="18"/>
                <w:szCs w:val="18"/>
              </w:rPr>
              <w:t>Input / Output</w:t>
            </w:r>
          </w:p>
        </w:tc>
      </w:tr>
      <w:tr w:rsidR="0036556C" w:rsidRPr="006009A6" w14:paraId="778481BB"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7DAF7F31" w14:textId="3171D32D" w:rsidR="0036556C" w:rsidRPr="006009A6" w:rsidRDefault="0036556C">
            <w:pPr>
              <w:jc w:val="both"/>
              <w:rPr>
                <w:rFonts w:cs="Arial"/>
                <w:sz w:val="18"/>
                <w:szCs w:val="18"/>
              </w:rPr>
            </w:pPr>
            <w:r w:rsidRPr="006009A6">
              <w:rPr>
                <w:rFonts w:cs="Arial"/>
                <w:sz w:val="18"/>
                <w:szCs w:val="18"/>
              </w:rPr>
              <w:t>IPC</w:t>
            </w:r>
          </w:p>
        </w:tc>
        <w:tc>
          <w:tcPr>
            <w:tcW w:w="6655" w:type="dxa"/>
            <w:tcBorders>
              <w:top w:val="single" w:sz="4" w:space="0" w:color="auto"/>
              <w:left w:val="single" w:sz="4" w:space="0" w:color="auto"/>
              <w:bottom w:val="single" w:sz="4" w:space="0" w:color="auto"/>
              <w:right w:val="single" w:sz="4" w:space="0" w:color="auto"/>
            </w:tcBorders>
            <w:vAlign w:val="center"/>
          </w:tcPr>
          <w:p w14:paraId="50AF7E13" w14:textId="76BF4314" w:rsidR="0036556C" w:rsidRPr="006009A6" w:rsidRDefault="0036556C">
            <w:pPr>
              <w:jc w:val="both"/>
              <w:rPr>
                <w:rFonts w:cs="Arial"/>
                <w:sz w:val="18"/>
                <w:szCs w:val="18"/>
              </w:rPr>
            </w:pPr>
            <w:r w:rsidRPr="006009A6">
              <w:rPr>
                <w:rFonts w:cs="Arial"/>
                <w:sz w:val="18"/>
                <w:szCs w:val="18"/>
              </w:rPr>
              <w:t>In Process Control</w:t>
            </w:r>
          </w:p>
        </w:tc>
      </w:tr>
      <w:tr w:rsidR="001E7A42" w:rsidRPr="006009A6" w14:paraId="61DCAE20"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7942CC66" w14:textId="77777777" w:rsidR="001E7A42" w:rsidRPr="006009A6" w:rsidRDefault="001E7A42">
            <w:pPr>
              <w:jc w:val="both"/>
              <w:rPr>
                <w:rFonts w:cs="Arial"/>
                <w:sz w:val="18"/>
                <w:szCs w:val="18"/>
              </w:rPr>
            </w:pPr>
            <w:r w:rsidRPr="006009A6">
              <w:rPr>
                <w:rFonts w:cs="Arial"/>
                <w:sz w:val="18"/>
                <w:szCs w:val="18"/>
              </w:rPr>
              <w:t>IQ</w:t>
            </w:r>
          </w:p>
        </w:tc>
        <w:tc>
          <w:tcPr>
            <w:tcW w:w="6655" w:type="dxa"/>
            <w:tcBorders>
              <w:top w:val="single" w:sz="4" w:space="0" w:color="auto"/>
              <w:left w:val="single" w:sz="4" w:space="0" w:color="auto"/>
              <w:bottom w:val="single" w:sz="4" w:space="0" w:color="auto"/>
              <w:right w:val="single" w:sz="4" w:space="0" w:color="auto"/>
            </w:tcBorders>
            <w:vAlign w:val="center"/>
            <w:hideMark/>
          </w:tcPr>
          <w:p w14:paraId="12A8694F" w14:textId="77777777" w:rsidR="001E7A42" w:rsidRPr="006009A6" w:rsidRDefault="001E7A42">
            <w:pPr>
              <w:jc w:val="both"/>
              <w:rPr>
                <w:rFonts w:cs="Arial"/>
                <w:sz w:val="18"/>
                <w:szCs w:val="18"/>
              </w:rPr>
            </w:pPr>
            <w:r w:rsidRPr="006009A6">
              <w:rPr>
                <w:rFonts w:cs="Arial"/>
                <w:sz w:val="18"/>
                <w:szCs w:val="18"/>
              </w:rPr>
              <w:t>Installation Qualification</w:t>
            </w:r>
          </w:p>
        </w:tc>
      </w:tr>
      <w:tr w:rsidR="005D7671" w:rsidRPr="006009A6" w14:paraId="7C1F90EA"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44BE5C2C" w14:textId="6207616F" w:rsidR="005D7671" w:rsidRPr="006009A6" w:rsidRDefault="005D7671">
            <w:pPr>
              <w:jc w:val="both"/>
              <w:rPr>
                <w:rFonts w:cs="Arial"/>
                <w:sz w:val="18"/>
                <w:szCs w:val="18"/>
              </w:rPr>
            </w:pPr>
            <w:r w:rsidRPr="006009A6">
              <w:rPr>
                <w:rFonts w:cs="Arial"/>
                <w:sz w:val="18"/>
                <w:szCs w:val="18"/>
              </w:rPr>
              <w:t>ISO</w:t>
            </w:r>
          </w:p>
        </w:tc>
        <w:tc>
          <w:tcPr>
            <w:tcW w:w="6655" w:type="dxa"/>
            <w:tcBorders>
              <w:top w:val="single" w:sz="4" w:space="0" w:color="auto"/>
              <w:left w:val="single" w:sz="4" w:space="0" w:color="auto"/>
              <w:bottom w:val="single" w:sz="4" w:space="0" w:color="auto"/>
              <w:right w:val="single" w:sz="4" w:space="0" w:color="auto"/>
            </w:tcBorders>
            <w:vAlign w:val="center"/>
          </w:tcPr>
          <w:p w14:paraId="55E2E2B1" w14:textId="742C174F" w:rsidR="005D7671" w:rsidRPr="006009A6" w:rsidRDefault="009B2B3F">
            <w:pPr>
              <w:jc w:val="both"/>
              <w:rPr>
                <w:rFonts w:cs="Arial"/>
                <w:b/>
                <w:sz w:val="18"/>
                <w:szCs w:val="18"/>
              </w:rPr>
            </w:pPr>
            <w:r w:rsidRPr="006009A6">
              <w:rPr>
                <w:rStyle w:val="Uwydatnienie"/>
                <w:rFonts w:cs="Arial"/>
                <w:b w:val="0"/>
                <w:sz w:val="18"/>
                <w:szCs w:val="18"/>
              </w:rPr>
              <w:t>International Standards Organization</w:t>
            </w:r>
          </w:p>
        </w:tc>
      </w:tr>
      <w:tr w:rsidR="001E7A42" w:rsidRPr="006009A6" w14:paraId="78426CA3"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6A10E4D4" w14:textId="77777777" w:rsidR="001E7A42" w:rsidRPr="006009A6" w:rsidRDefault="001E7A42">
            <w:pPr>
              <w:jc w:val="both"/>
              <w:rPr>
                <w:rFonts w:cs="Arial"/>
                <w:sz w:val="18"/>
                <w:szCs w:val="18"/>
              </w:rPr>
            </w:pPr>
            <w:r w:rsidRPr="006009A6">
              <w:rPr>
                <w:rFonts w:cs="Arial"/>
                <w:sz w:val="18"/>
                <w:szCs w:val="18"/>
              </w:rPr>
              <w:t>OQ</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52785BD" w14:textId="77777777" w:rsidR="001E7A42" w:rsidRPr="006009A6" w:rsidRDefault="001E7A42">
            <w:pPr>
              <w:jc w:val="both"/>
              <w:rPr>
                <w:rFonts w:cs="Arial"/>
                <w:sz w:val="18"/>
                <w:szCs w:val="18"/>
              </w:rPr>
            </w:pPr>
            <w:r w:rsidRPr="006009A6">
              <w:rPr>
                <w:rFonts w:cs="Arial"/>
                <w:sz w:val="18"/>
                <w:szCs w:val="18"/>
              </w:rPr>
              <w:t>Operation Qualification</w:t>
            </w:r>
          </w:p>
        </w:tc>
      </w:tr>
      <w:tr w:rsidR="001E7A42" w:rsidRPr="006009A6" w14:paraId="2BF6115A"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274EA646" w14:textId="77777777" w:rsidR="001E7A42" w:rsidRPr="006009A6" w:rsidRDefault="001E7A42">
            <w:pPr>
              <w:jc w:val="both"/>
              <w:rPr>
                <w:rFonts w:cs="Arial"/>
                <w:sz w:val="18"/>
                <w:szCs w:val="18"/>
              </w:rPr>
            </w:pPr>
            <w:r w:rsidRPr="006009A6">
              <w:rPr>
                <w:rFonts w:cs="Arial"/>
                <w:sz w:val="18"/>
                <w:szCs w:val="18"/>
              </w:rPr>
              <w:t>DQ</w:t>
            </w:r>
          </w:p>
        </w:tc>
        <w:tc>
          <w:tcPr>
            <w:tcW w:w="6655" w:type="dxa"/>
            <w:tcBorders>
              <w:top w:val="single" w:sz="4" w:space="0" w:color="auto"/>
              <w:left w:val="single" w:sz="4" w:space="0" w:color="auto"/>
              <w:bottom w:val="single" w:sz="4" w:space="0" w:color="auto"/>
              <w:right w:val="single" w:sz="4" w:space="0" w:color="auto"/>
            </w:tcBorders>
            <w:vAlign w:val="center"/>
            <w:hideMark/>
          </w:tcPr>
          <w:p w14:paraId="0F4D850E" w14:textId="77777777" w:rsidR="001E7A42" w:rsidRPr="006009A6" w:rsidRDefault="001E7A42">
            <w:pPr>
              <w:jc w:val="both"/>
              <w:rPr>
                <w:rFonts w:cs="Arial"/>
                <w:sz w:val="18"/>
                <w:szCs w:val="18"/>
              </w:rPr>
            </w:pPr>
            <w:r w:rsidRPr="006009A6">
              <w:rPr>
                <w:rFonts w:cs="Arial"/>
                <w:sz w:val="18"/>
                <w:szCs w:val="18"/>
              </w:rPr>
              <w:t>Design Qualification</w:t>
            </w:r>
          </w:p>
        </w:tc>
      </w:tr>
      <w:tr w:rsidR="005D7671" w:rsidRPr="006009A6" w14:paraId="3E1123CC"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0BE7B6FF" w14:textId="32971384" w:rsidR="005D7671" w:rsidRPr="006009A6" w:rsidRDefault="005D7671">
            <w:pPr>
              <w:jc w:val="both"/>
              <w:rPr>
                <w:rFonts w:cs="Arial"/>
                <w:sz w:val="18"/>
                <w:szCs w:val="18"/>
              </w:rPr>
            </w:pPr>
            <w:r w:rsidRPr="006009A6">
              <w:rPr>
                <w:rFonts w:cs="Arial"/>
                <w:sz w:val="18"/>
                <w:szCs w:val="18"/>
              </w:rPr>
              <w:t>NC</w:t>
            </w:r>
          </w:p>
        </w:tc>
        <w:tc>
          <w:tcPr>
            <w:tcW w:w="6655" w:type="dxa"/>
            <w:tcBorders>
              <w:top w:val="single" w:sz="4" w:space="0" w:color="auto"/>
              <w:left w:val="single" w:sz="4" w:space="0" w:color="auto"/>
              <w:bottom w:val="single" w:sz="4" w:space="0" w:color="auto"/>
              <w:right w:val="single" w:sz="4" w:space="0" w:color="auto"/>
            </w:tcBorders>
            <w:vAlign w:val="center"/>
          </w:tcPr>
          <w:p w14:paraId="5363FDEC" w14:textId="3AE3A8F3" w:rsidR="005D7671" w:rsidRPr="006009A6" w:rsidRDefault="002B27DF">
            <w:pPr>
              <w:jc w:val="both"/>
              <w:rPr>
                <w:rFonts w:cs="Arial"/>
                <w:sz w:val="18"/>
                <w:szCs w:val="18"/>
              </w:rPr>
            </w:pPr>
            <w:r w:rsidRPr="006009A6">
              <w:rPr>
                <w:rFonts w:cs="Arial"/>
                <w:sz w:val="18"/>
                <w:szCs w:val="18"/>
              </w:rPr>
              <w:t>Non Controlled</w:t>
            </w:r>
          </w:p>
        </w:tc>
      </w:tr>
      <w:tr w:rsidR="001E7A42" w:rsidRPr="006009A6" w14:paraId="2C7A9222"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4BBE401D" w14:textId="77777777" w:rsidR="001E7A42" w:rsidRPr="006009A6" w:rsidRDefault="001E7A42">
            <w:pPr>
              <w:jc w:val="both"/>
              <w:rPr>
                <w:rFonts w:cs="Arial"/>
                <w:sz w:val="18"/>
                <w:szCs w:val="18"/>
              </w:rPr>
            </w:pPr>
            <w:r w:rsidRPr="006009A6">
              <w:rPr>
                <w:rFonts w:cs="Arial"/>
                <w:sz w:val="18"/>
                <w:szCs w:val="18"/>
              </w:rPr>
              <w:t>LAF</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CAE7991" w14:textId="77777777" w:rsidR="001E7A42" w:rsidRPr="006009A6" w:rsidRDefault="001E7A42">
            <w:pPr>
              <w:jc w:val="both"/>
              <w:rPr>
                <w:rFonts w:cs="Arial"/>
                <w:sz w:val="18"/>
                <w:szCs w:val="18"/>
              </w:rPr>
            </w:pPr>
            <w:r w:rsidRPr="006009A6">
              <w:rPr>
                <w:rFonts w:cs="Arial"/>
                <w:sz w:val="18"/>
                <w:szCs w:val="18"/>
              </w:rPr>
              <w:t>Laminar Air Flow</w:t>
            </w:r>
          </w:p>
        </w:tc>
      </w:tr>
      <w:tr w:rsidR="0036556C" w:rsidRPr="006009A6" w14:paraId="2F682AEF"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1D542F05" w14:textId="4A43E7F1" w:rsidR="0036556C" w:rsidRPr="006009A6" w:rsidRDefault="0036556C">
            <w:pPr>
              <w:jc w:val="both"/>
              <w:rPr>
                <w:rFonts w:cs="Arial"/>
                <w:color w:val="FF0000"/>
                <w:sz w:val="18"/>
                <w:szCs w:val="18"/>
              </w:rPr>
            </w:pPr>
            <w:r w:rsidRPr="006009A6">
              <w:rPr>
                <w:rFonts w:cs="Arial"/>
                <w:sz w:val="18"/>
                <w:szCs w:val="18"/>
              </w:rPr>
              <w:t>OEL</w:t>
            </w:r>
          </w:p>
        </w:tc>
        <w:tc>
          <w:tcPr>
            <w:tcW w:w="6655" w:type="dxa"/>
            <w:tcBorders>
              <w:top w:val="single" w:sz="4" w:space="0" w:color="auto"/>
              <w:left w:val="single" w:sz="4" w:space="0" w:color="auto"/>
              <w:bottom w:val="single" w:sz="4" w:space="0" w:color="auto"/>
              <w:right w:val="single" w:sz="4" w:space="0" w:color="auto"/>
            </w:tcBorders>
            <w:vAlign w:val="center"/>
          </w:tcPr>
          <w:p w14:paraId="419C9761" w14:textId="60D991AE" w:rsidR="0036556C" w:rsidRPr="006009A6" w:rsidRDefault="0036556C">
            <w:pPr>
              <w:jc w:val="both"/>
              <w:rPr>
                <w:rFonts w:cs="Arial"/>
                <w:color w:val="FF0000"/>
                <w:sz w:val="18"/>
                <w:szCs w:val="18"/>
              </w:rPr>
            </w:pPr>
            <w:r w:rsidRPr="006009A6">
              <w:rPr>
                <w:rFonts w:cs="Arial"/>
                <w:sz w:val="18"/>
                <w:szCs w:val="18"/>
              </w:rPr>
              <w:t>Occupational Exposure Limit</w:t>
            </w:r>
          </w:p>
        </w:tc>
      </w:tr>
      <w:tr w:rsidR="001E7A42" w:rsidRPr="006009A6" w14:paraId="7315127E"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7544EFC0" w14:textId="25900D11" w:rsidR="001E7A42" w:rsidRPr="006009A6" w:rsidRDefault="005D7671" w:rsidP="005D7671">
            <w:pPr>
              <w:jc w:val="both"/>
              <w:rPr>
                <w:rFonts w:cs="Arial"/>
                <w:color w:val="FF0000"/>
                <w:sz w:val="18"/>
                <w:szCs w:val="18"/>
              </w:rPr>
            </w:pPr>
            <w:r w:rsidRPr="006009A6">
              <w:rPr>
                <w:rFonts w:cs="Arial"/>
                <w:sz w:val="18"/>
                <w:szCs w:val="18"/>
              </w:rPr>
              <w:t>Pa</w:t>
            </w:r>
          </w:p>
        </w:tc>
        <w:tc>
          <w:tcPr>
            <w:tcW w:w="6655" w:type="dxa"/>
            <w:tcBorders>
              <w:top w:val="single" w:sz="4" w:space="0" w:color="auto"/>
              <w:left w:val="single" w:sz="4" w:space="0" w:color="auto"/>
              <w:bottom w:val="single" w:sz="4" w:space="0" w:color="auto"/>
              <w:right w:val="single" w:sz="4" w:space="0" w:color="auto"/>
            </w:tcBorders>
            <w:vAlign w:val="center"/>
          </w:tcPr>
          <w:p w14:paraId="70AE8AF0" w14:textId="316441D4" w:rsidR="001E7A42" w:rsidRPr="006009A6" w:rsidRDefault="00BF65CD">
            <w:pPr>
              <w:jc w:val="both"/>
              <w:rPr>
                <w:rFonts w:cs="Arial"/>
                <w:color w:val="FF0000"/>
                <w:sz w:val="18"/>
                <w:szCs w:val="18"/>
              </w:rPr>
            </w:pPr>
            <w:r w:rsidRPr="006009A6">
              <w:rPr>
                <w:rStyle w:val="st1"/>
                <w:rFonts w:cs="Arial"/>
                <w:sz w:val="18"/>
                <w:szCs w:val="18"/>
              </w:rPr>
              <w:t>Pascal</w:t>
            </w:r>
          </w:p>
        </w:tc>
      </w:tr>
      <w:tr w:rsidR="001E7A42" w:rsidRPr="006009A6" w14:paraId="6DB551A8"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0A736EFA" w14:textId="03F4650A" w:rsidR="001E7A42" w:rsidRPr="006009A6" w:rsidRDefault="00EE3CEE">
            <w:pPr>
              <w:jc w:val="both"/>
              <w:rPr>
                <w:rFonts w:cs="Arial"/>
                <w:sz w:val="18"/>
                <w:szCs w:val="18"/>
              </w:rPr>
            </w:pPr>
            <w:r w:rsidRPr="006009A6">
              <w:rPr>
                <w:rFonts w:cs="Arial"/>
                <w:sz w:val="18"/>
                <w:szCs w:val="18"/>
              </w:rPr>
              <w:t>P&amp;IP</w:t>
            </w:r>
          </w:p>
        </w:tc>
        <w:tc>
          <w:tcPr>
            <w:tcW w:w="6655" w:type="dxa"/>
            <w:tcBorders>
              <w:top w:val="single" w:sz="4" w:space="0" w:color="auto"/>
              <w:left w:val="single" w:sz="4" w:space="0" w:color="auto"/>
              <w:bottom w:val="single" w:sz="4" w:space="0" w:color="auto"/>
              <w:right w:val="single" w:sz="4" w:space="0" w:color="auto"/>
            </w:tcBorders>
            <w:vAlign w:val="center"/>
          </w:tcPr>
          <w:p w14:paraId="09752266" w14:textId="6EEC7596" w:rsidR="001E7A42" w:rsidRPr="006009A6" w:rsidRDefault="00EE3CEE">
            <w:pPr>
              <w:jc w:val="both"/>
              <w:rPr>
                <w:rFonts w:cs="Arial"/>
                <w:sz w:val="18"/>
                <w:szCs w:val="18"/>
              </w:rPr>
            </w:pPr>
            <w:r w:rsidRPr="006009A6">
              <w:rPr>
                <w:rFonts w:cs="Arial"/>
                <w:sz w:val="18"/>
                <w:szCs w:val="18"/>
              </w:rPr>
              <w:t>Piping And Instrumentation Diagrams</w:t>
            </w:r>
          </w:p>
        </w:tc>
      </w:tr>
      <w:tr w:rsidR="001E7A42" w:rsidRPr="006009A6" w14:paraId="020CAEF4"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600A997C" w14:textId="77777777" w:rsidR="001E7A42" w:rsidRPr="006009A6" w:rsidRDefault="001E7A42">
            <w:pPr>
              <w:jc w:val="both"/>
              <w:rPr>
                <w:rFonts w:cs="Arial"/>
                <w:sz w:val="18"/>
                <w:szCs w:val="18"/>
              </w:rPr>
            </w:pPr>
            <w:r w:rsidRPr="006009A6">
              <w:rPr>
                <w:rFonts w:cs="Arial"/>
                <w:sz w:val="18"/>
                <w:szCs w:val="18"/>
              </w:rPr>
              <w:t>PLC</w:t>
            </w:r>
          </w:p>
        </w:tc>
        <w:tc>
          <w:tcPr>
            <w:tcW w:w="6655" w:type="dxa"/>
            <w:tcBorders>
              <w:top w:val="single" w:sz="4" w:space="0" w:color="auto"/>
              <w:left w:val="single" w:sz="4" w:space="0" w:color="auto"/>
              <w:bottom w:val="single" w:sz="4" w:space="0" w:color="auto"/>
              <w:right w:val="single" w:sz="4" w:space="0" w:color="auto"/>
            </w:tcBorders>
            <w:vAlign w:val="center"/>
            <w:hideMark/>
          </w:tcPr>
          <w:p w14:paraId="11AF02D7" w14:textId="77777777" w:rsidR="001E7A42" w:rsidRPr="006009A6" w:rsidRDefault="001E7A42">
            <w:pPr>
              <w:jc w:val="both"/>
              <w:rPr>
                <w:rFonts w:cs="Arial"/>
                <w:sz w:val="18"/>
                <w:szCs w:val="18"/>
              </w:rPr>
            </w:pPr>
            <w:r w:rsidRPr="006009A6">
              <w:rPr>
                <w:rFonts w:cs="Arial"/>
                <w:sz w:val="18"/>
                <w:szCs w:val="18"/>
              </w:rPr>
              <w:t>Programmable Logic Controller</w:t>
            </w:r>
          </w:p>
        </w:tc>
      </w:tr>
      <w:tr w:rsidR="00EE3CEE" w:rsidRPr="006009A6" w14:paraId="2726F8A6"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7F41B0B5" w14:textId="1D1DC27C" w:rsidR="00EE3CEE" w:rsidRPr="006009A6" w:rsidRDefault="00EE3CEE">
            <w:pPr>
              <w:jc w:val="both"/>
              <w:rPr>
                <w:rFonts w:cs="Arial"/>
                <w:sz w:val="18"/>
                <w:szCs w:val="18"/>
              </w:rPr>
            </w:pPr>
            <w:r w:rsidRPr="006009A6">
              <w:rPr>
                <w:rFonts w:cs="Arial"/>
                <w:sz w:val="18"/>
                <w:szCs w:val="18"/>
              </w:rPr>
              <w:t>PTFE</w:t>
            </w:r>
          </w:p>
        </w:tc>
        <w:tc>
          <w:tcPr>
            <w:tcW w:w="6655" w:type="dxa"/>
            <w:tcBorders>
              <w:top w:val="single" w:sz="4" w:space="0" w:color="auto"/>
              <w:left w:val="single" w:sz="4" w:space="0" w:color="auto"/>
              <w:bottom w:val="single" w:sz="4" w:space="0" w:color="auto"/>
              <w:right w:val="single" w:sz="4" w:space="0" w:color="auto"/>
            </w:tcBorders>
            <w:vAlign w:val="center"/>
          </w:tcPr>
          <w:p w14:paraId="162511C2" w14:textId="7F82A127" w:rsidR="00EE3CEE" w:rsidRPr="006009A6" w:rsidRDefault="002B27DF">
            <w:pPr>
              <w:jc w:val="both"/>
              <w:rPr>
                <w:rFonts w:cs="Arial"/>
                <w:sz w:val="18"/>
                <w:szCs w:val="18"/>
              </w:rPr>
            </w:pPr>
            <w:r w:rsidRPr="006009A6">
              <w:rPr>
                <w:rFonts w:cs="Arial"/>
                <w:color w:val="222222"/>
                <w:sz w:val="18"/>
                <w:szCs w:val="18"/>
              </w:rPr>
              <w:t>Polytetrafluoroethylene (Teflon)</w:t>
            </w:r>
          </w:p>
        </w:tc>
      </w:tr>
      <w:tr w:rsidR="0036556C" w:rsidRPr="006009A6" w14:paraId="53DB1FDC"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3BA066A3" w14:textId="3C36A213" w:rsidR="0036556C" w:rsidRPr="006009A6" w:rsidRDefault="0036556C" w:rsidP="0036556C">
            <w:pPr>
              <w:jc w:val="both"/>
              <w:rPr>
                <w:rFonts w:cs="Arial"/>
                <w:color w:val="FF0000"/>
                <w:sz w:val="18"/>
                <w:szCs w:val="18"/>
              </w:rPr>
            </w:pPr>
            <w:r w:rsidRPr="006009A6">
              <w:rPr>
                <w:rFonts w:cs="Arial"/>
                <w:sz w:val="18"/>
                <w:szCs w:val="18"/>
              </w:rPr>
              <w:t>RA</w:t>
            </w:r>
          </w:p>
        </w:tc>
        <w:tc>
          <w:tcPr>
            <w:tcW w:w="6655" w:type="dxa"/>
            <w:tcBorders>
              <w:top w:val="single" w:sz="4" w:space="0" w:color="auto"/>
              <w:left w:val="single" w:sz="4" w:space="0" w:color="auto"/>
              <w:bottom w:val="single" w:sz="4" w:space="0" w:color="auto"/>
              <w:right w:val="single" w:sz="4" w:space="0" w:color="auto"/>
            </w:tcBorders>
            <w:vAlign w:val="center"/>
          </w:tcPr>
          <w:p w14:paraId="138E4433" w14:textId="5CF03EDC" w:rsidR="0036556C" w:rsidRPr="006009A6" w:rsidRDefault="0036556C" w:rsidP="0036556C">
            <w:pPr>
              <w:jc w:val="both"/>
              <w:rPr>
                <w:rFonts w:cs="Arial"/>
                <w:color w:val="FF0000"/>
                <w:sz w:val="18"/>
                <w:szCs w:val="18"/>
              </w:rPr>
            </w:pPr>
            <w:r w:rsidRPr="006009A6">
              <w:rPr>
                <w:rFonts w:cs="Arial"/>
                <w:sz w:val="18"/>
                <w:szCs w:val="18"/>
              </w:rPr>
              <w:t>Risk Analysis</w:t>
            </w:r>
          </w:p>
        </w:tc>
      </w:tr>
      <w:tr w:rsidR="0036556C" w:rsidRPr="006009A6" w14:paraId="4C96A3FE"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199F4CE1" w14:textId="77777777" w:rsidR="0036556C" w:rsidRPr="006009A6" w:rsidRDefault="0036556C" w:rsidP="0036556C">
            <w:pPr>
              <w:jc w:val="both"/>
              <w:rPr>
                <w:rFonts w:cs="Arial"/>
                <w:sz w:val="18"/>
                <w:szCs w:val="18"/>
              </w:rPr>
            </w:pPr>
            <w:r w:rsidRPr="006009A6">
              <w:rPr>
                <w:rFonts w:cs="Arial"/>
                <w:sz w:val="18"/>
                <w:szCs w:val="18"/>
              </w:rPr>
              <w:t>RTU</w:t>
            </w:r>
          </w:p>
        </w:tc>
        <w:tc>
          <w:tcPr>
            <w:tcW w:w="6655" w:type="dxa"/>
            <w:tcBorders>
              <w:top w:val="single" w:sz="4" w:space="0" w:color="auto"/>
              <w:left w:val="single" w:sz="4" w:space="0" w:color="auto"/>
              <w:bottom w:val="single" w:sz="4" w:space="0" w:color="auto"/>
              <w:right w:val="single" w:sz="4" w:space="0" w:color="auto"/>
            </w:tcBorders>
            <w:vAlign w:val="center"/>
            <w:hideMark/>
          </w:tcPr>
          <w:p w14:paraId="0F550B13" w14:textId="77777777" w:rsidR="0036556C" w:rsidRPr="006009A6" w:rsidRDefault="0036556C" w:rsidP="0036556C">
            <w:pPr>
              <w:jc w:val="both"/>
              <w:rPr>
                <w:rFonts w:cs="Arial"/>
                <w:sz w:val="18"/>
                <w:szCs w:val="18"/>
              </w:rPr>
            </w:pPr>
            <w:r w:rsidRPr="006009A6">
              <w:rPr>
                <w:rFonts w:cs="Arial"/>
                <w:sz w:val="18"/>
                <w:szCs w:val="18"/>
              </w:rPr>
              <w:t>Ready to Use</w:t>
            </w:r>
          </w:p>
        </w:tc>
      </w:tr>
      <w:tr w:rsidR="0036556C" w:rsidRPr="006009A6" w14:paraId="5A63170A"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4A1E1F6D" w14:textId="77777777" w:rsidR="0036556C" w:rsidRPr="006009A6" w:rsidRDefault="0036556C" w:rsidP="0036556C">
            <w:pPr>
              <w:jc w:val="both"/>
              <w:rPr>
                <w:rFonts w:cs="Arial"/>
                <w:sz w:val="18"/>
                <w:szCs w:val="18"/>
              </w:rPr>
            </w:pPr>
            <w:r w:rsidRPr="006009A6">
              <w:rPr>
                <w:rFonts w:cs="Arial"/>
                <w:sz w:val="18"/>
                <w:szCs w:val="18"/>
              </w:rPr>
              <w:t>SAT</w:t>
            </w:r>
          </w:p>
        </w:tc>
        <w:tc>
          <w:tcPr>
            <w:tcW w:w="6655" w:type="dxa"/>
            <w:tcBorders>
              <w:top w:val="single" w:sz="4" w:space="0" w:color="auto"/>
              <w:left w:val="single" w:sz="4" w:space="0" w:color="auto"/>
              <w:bottom w:val="single" w:sz="4" w:space="0" w:color="auto"/>
              <w:right w:val="single" w:sz="4" w:space="0" w:color="auto"/>
            </w:tcBorders>
            <w:vAlign w:val="center"/>
            <w:hideMark/>
          </w:tcPr>
          <w:p w14:paraId="00A87A29" w14:textId="77777777" w:rsidR="0036556C" w:rsidRPr="006009A6" w:rsidRDefault="0036556C" w:rsidP="0036556C">
            <w:pPr>
              <w:jc w:val="both"/>
              <w:rPr>
                <w:rFonts w:cs="Arial"/>
                <w:sz w:val="18"/>
                <w:szCs w:val="18"/>
              </w:rPr>
            </w:pPr>
            <w:r w:rsidRPr="006009A6">
              <w:rPr>
                <w:rFonts w:cs="Arial"/>
                <w:sz w:val="18"/>
                <w:szCs w:val="18"/>
              </w:rPr>
              <w:t>Site Acceptance Test</w:t>
            </w:r>
          </w:p>
        </w:tc>
      </w:tr>
      <w:tr w:rsidR="00EE3CEE" w:rsidRPr="006009A6" w14:paraId="70A858DA"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235DFDFD" w14:textId="05659038" w:rsidR="00EE3CEE" w:rsidRPr="006009A6" w:rsidRDefault="00EE3CEE" w:rsidP="0036556C">
            <w:pPr>
              <w:jc w:val="both"/>
              <w:rPr>
                <w:rFonts w:cs="Arial"/>
                <w:sz w:val="18"/>
                <w:szCs w:val="18"/>
              </w:rPr>
            </w:pPr>
            <w:r w:rsidRPr="006009A6">
              <w:rPr>
                <w:rFonts w:cs="Arial"/>
                <w:sz w:val="18"/>
                <w:szCs w:val="18"/>
              </w:rPr>
              <w:t>SCADA</w:t>
            </w:r>
          </w:p>
        </w:tc>
        <w:tc>
          <w:tcPr>
            <w:tcW w:w="6655" w:type="dxa"/>
            <w:tcBorders>
              <w:top w:val="single" w:sz="4" w:space="0" w:color="auto"/>
              <w:left w:val="single" w:sz="4" w:space="0" w:color="auto"/>
              <w:bottom w:val="single" w:sz="4" w:space="0" w:color="auto"/>
              <w:right w:val="single" w:sz="4" w:space="0" w:color="auto"/>
            </w:tcBorders>
            <w:vAlign w:val="center"/>
          </w:tcPr>
          <w:p w14:paraId="67E5A99A" w14:textId="245A72E9" w:rsidR="00EE3CEE" w:rsidRPr="006009A6" w:rsidRDefault="00EE3CEE" w:rsidP="0036556C">
            <w:pPr>
              <w:jc w:val="both"/>
              <w:rPr>
                <w:rFonts w:cs="Arial"/>
                <w:sz w:val="18"/>
                <w:szCs w:val="18"/>
              </w:rPr>
            </w:pPr>
            <w:r w:rsidRPr="006009A6">
              <w:rPr>
                <w:rFonts w:cs="Arial"/>
                <w:sz w:val="18"/>
                <w:szCs w:val="18"/>
              </w:rPr>
              <w:t>Supervisory Control and Data Acquisition</w:t>
            </w:r>
          </w:p>
        </w:tc>
      </w:tr>
      <w:tr w:rsidR="0036556C" w:rsidRPr="006009A6" w14:paraId="0872DCAA"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0A57FD10" w14:textId="39882D04" w:rsidR="0036556C" w:rsidRPr="006009A6" w:rsidRDefault="0036556C" w:rsidP="0036556C">
            <w:pPr>
              <w:jc w:val="both"/>
              <w:rPr>
                <w:rFonts w:cs="Arial"/>
                <w:sz w:val="18"/>
                <w:szCs w:val="18"/>
              </w:rPr>
            </w:pPr>
            <w:r w:rsidRPr="006009A6">
              <w:rPr>
                <w:rFonts w:cs="Arial"/>
                <w:sz w:val="18"/>
                <w:szCs w:val="18"/>
              </w:rPr>
              <w:t>SDS</w:t>
            </w:r>
          </w:p>
        </w:tc>
        <w:tc>
          <w:tcPr>
            <w:tcW w:w="6655" w:type="dxa"/>
            <w:tcBorders>
              <w:top w:val="single" w:sz="4" w:space="0" w:color="auto"/>
              <w:left w:val="single" w:sz="4" w:space="0" w:color="auto"/>
              <w:bottom w:val="single" w:sz="4" w:space="0" w:color="auto"/>
              <w:right w:val="single" w:sz="4" w:space="0" w:color="auto"/>
            </w:tcBorders>
            <w:vAlign w:val="center"/>
          </w:tcPr>
          <w:p w14:paraId="6C94183D" w14:textId="1E17CE88" w:rsidR="0036556C" w:rsidRPr="006009A6" w:rsidRDefault="0036556C" w:rsidP="0036556C">
            <w:pPr>
              <w:jc w:val="both"/>
              <w:rPr>
                <w:rFonts w:cs="Arial"/>
                <w:sz w:val="18"/>
                <w:szCs w:val="18"/>
              </w:rPr>
            </w:pPr>
            <w:r w:rsidRPr="006009A6">
              <w:rPr>
                <w:rFonts w:cs="Arial"/>
                <w:sz w:val="18"/>
                <w:szCs w:val="18"/>
              </w:rPr>
              <w:t>Software Design Specification</w:t>
            </w:r>
          </w:p>
        </w:tc>
      </w:tr>
      <w:tr w:rsidR="0036556C" w:rsidRPr="006009A6" w14:paraId="34816B35"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6EB25B53" w14:textId="77777777" w:rsidR="0036556C" w:rsidRPr="006009A6" w:rsidRDefault="0036556C" w:rsidP="0036556C">
            <w:pPr>
              <w:jc w:val="both"/>
              <w:rPr>
                <w:rFonts w:cs="Arial"/>
                <w:sz w:val="18"/>
                <w:szCs w:val="18"/>
              </w:rPr>
            </w:pPr>
            <w:r w:rsidRPr="006009A6">
              <w:rPr>
                <w:rFonts w:cs="Arial"/>
                <w:sz w:val="18"/>
                <w:szCs w:val="18"/>
              </w:rPr>
              <w:t>SU</w:t>
            </w:r>
          </w:p>
        </w:tc>
        <w:tc>
          <w:tcPr>
            <w:tcW w:w="6655" w:type="dxa"/>
            <w:tcBorders>
              <w:top w:val="single" w:sz="4" w:space="0" w:color="auto"/>
              <w:left w:val="single" w:sz="4" w:space="0" w:color="auto"/>
              <w:bottom w:val="single" w:sz="4" w:space="0" w:color="auto"/>
              <w:right w:val="single" w:sz="4" w:space="0" w:color="auto"/>
            </w:tcBorders>
            <w:vAlign w:val="center"/>
            <w:hideMark/>
          </w:tcPr>
          <w:p w14:paraId="4B66741D" w14:textId="77777777" w:rsidR="0036556C" w:rsidRPr="006009A6" w:rsidRDefault="0036556C" w:rsidP="0036556C">
            <w:pPr>
              <w:jc w:val="both"/>
              <w:rPr>
                <w:rFonts w:cs="Arial"/>
                <w:sz w:val="18"/>
                <w:szCs w:val="18"/>
              </w:rPr>
            </w:pPr>
            <w:r w:rsidRPr="006009A6">
              <w:rPr>
                <w:rFonts w:cs="Arial"/>
                <w:sz w:val="18"/>
                <w:szCs w:val="18"/>
              </w:rPr>
              <w:t>Single Use</w:t>
            </w:r>
          </w:p>
        </w:tc>
      </w:tr>
      <w:tr w:rsidR="00EE3CEE" w:rsidRPr="006009A6" w14:paraId="4217752F"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1EEAAD3B" w14:textId="18F76458" w:rsidR="00EE3CEE" w:rsidRPr="006009A6" w:rsidRDefault="00EE3CEE" w:rsidP="0036556C">
            <w:pPr>
              <w:jc w:val="both"/>
              <w:rPr>
                <w:rFonts w:cs="Arial"/>
                <w:sz w:val="18"/>
                <w:szCs w:val="18"/>
              </w:rPr>
            </w:pPr>
            <w:r w:rsidRPr="006009A6">
              <w:rPr>
                <w:rFonts w:cs="Arial"/>
                <w:sz w:val="18"/>
                <w:szCs w:val="18"/>
              </w:rPr>
              <w:t>UPS</w:t>
            </w:r>
          </w:p>
        </w:tc>
        <w:tc>
          <w:tcPr>
            <w:tcW w:w="6655" w:type="dxa"/>
            <w:tcBorders>
              <w:top w:val="single" w:sz="4" w:space="0" w:color="auto"/>
              <w:left w:val="single" w:sz="4" w:space="0" w:color="auto"/>
              <w:bottom w:val="single" w:sz="4" w:space="0" w:color="auto"/>
              <w:right w:val="single" w:sz="4" w:space="0" w:color="auto"/>
            </w:tcBorders>
            <w:vAlign w:val="center"/>
          </w:tcPr>
          <w:p w14:paraId="2C04755F" w14:textId="65D13665" w:rsidR="00EE3CEE" w:rsidRPr="006009A6" w:rsidRDefault="00EE3CEE" w:rsidP="0036556C">
            <w:pPr>
              <w:jc w:val="both"/>
              <w:rPr>
                <w:rFonts w:cs="Arial"/>
                <w:sz w:val="18"/>
                <w:szCs w:val="18"/>
              </w:rPr>
            </w:pPr>
            <w:r w:rsidRPr="006009A6">
              <w:rPr>
                <w:rFonts w:cs="Arial"/>
                <w:sz w:val="18"/>
                <w:szCs w:val="18"/>
              </w:rPr>
              <w:t>Uninterruptible Power Supply</w:t>
            </w:r>
          </w:p>
        </w:tc>
      </w:tr>
      <w:tr w:rsidR="0036556C" w:rsidRPr="006009A6" w14:paraId="2E2E03D8"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63FA8E98" w14:textId="77777777" w:rsidR="0036556C" w:rsidRPr="006009A6" w:rsidRDefault="0036556C" w:rsidP="0036556C">
            <w:pPr>
              <w:jc w:val="both"/>
              <w:rPr>
                <w:rFonts w:cs="Arial"/>
                <w:sz w:val="18"/>
                <w:szCs w:val="18"/>
              </w:rPr>
            </w:pPr>
            <w:r w:rsidRPr="006009A6">
              <w:rPr>
                <w:rFonts w:cs="Arial"/>
                <w:sz w:val="18"/>
                <w:szCs w:val="18"/>
              </w:rPr>
              <w:t>URS</w:t>
            </w:r>
          </w:p>
        </w:tc>
        <w:tc>
          <w:tcPr>
            <w:tcW w:w="6655" w:type="dxa"/>
            <w:tcBorders>
              <w:top w:val="single" w:sz="4" w:space="0" w:color="auto"/>
              <w:left w:val="single" w:sz="4" w:space="0" w:color="auto"/>
              <w:bottom w:val="single" w:sz="4" w:space="0" w:color="auto"/>
              <w:right w:val="single" w:sz="4" w:space="0" w:color="auto"/>
            </w:tcBorders>
            <w:vAlign w:val="center"/>
            <w:hideMark/>
          </w:tcPr>
          <w:p w14:paraId="1E3D3BDB" w14:textId="77777777" w:rsidR="0036556C" w:rsidRPr="006009A6" w:rsidRDefault="0036556C" w:rsidP="0036556C">
            <w:pPr>
              <w:jc w:val="both"/>
              <w:rPr>
                <w:rFonts w:cs="Arial"/>
                <w:sz w:val="18"/>
                <w:szCs w:val="18"/>
              </w:rPr>
            </w:pPr>
            <w:r w:rsidRPr="006009A6">
              <w:rPr>
                <w:rFonts w:cs="Arial"/>
                <w:sz w:val="18"/>
                <w:szCs w:val="18"/>
              </w:rPr>
              <w:t>User Requirement specification</w:t>
            </w:r>
          </w:p>
        </w:tc>
      </w:tr>
      <w:tr w:rsidR="00EE3CEE" w:rsidRPr="006009A6" w14:paraId="4098A376"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tcPr>
          <w:p w14:paraId="3B4A5D73" w14:textId="3AC3C8A0" w:rsidR="00EE3CEE" w:rsidRPr="006009A6" w:rsidRDefault="00EE3CEE" w:rsidP="0036556C">
            <w:pPr>
              <w:jc w:val="both"/>
              <w:rPr>
                <w:rFonts w:cs="Arial"/>
                <w:sz w:val="18"/>
                <w:szCs w:val="18"/>
              </w:rPr>
            </w:pPr>
            <w:r w:rsidRPr="006009A6">
              <w:rPr>
                <w:rFonts w:cs="Arial"/>
                <w:sz w:val="18"/>
                <w:szCs w:val="18"/>
              </w:rPr>
              <w:t>US</w:t>
            </w:r>
          </w:p>
        </w:tc>
        <w:tc>
          <w:tcPr>
            <w:tcW w:w="6655" w:type="dxa"/>
            <w:tcBorders>
              <w:top w:val="single" w:sz="4" w:space="0" w:color="auto"/>
              <w:left w:val="single" w:sz="4" w:space="0" w:color="auto"/>
              <w:bottom w:val="single" w:sz="4" w:space="0" w:color="auto"/>
              <w:right w:val="single" w:sz="4" w:space="0" w:color="auto"/>
            </w:tcBorders>
            <w:vAlign w:val="center"/>
          </w:tcPr>
          <w:p w14:paraId="2EEFCD02" w14:textId="16AC4FB9" w:rsidR="00EE3CEE" w:rsidRPr="006009A6" w:rsidRDefault="002B27DF" w:rsidP="0036556C">
            <w:pPr>
              <w:jc w:val="both"/>
              <w:rPr>
                <w:rFonts w:cs="Arial"/>
                <w:sz w:val="18"/>
                <w:szCs w:val="18"/>
              </w:rPr>
            </w:pPr>
            <w:r w:rsidRPr="006009A6">
              <w:rPr>
                <w:rFonts w:cs="Arial"/>
                <w:bCs/>
                <w:sz w:val="18"/>
                <w:szCs w:val="18"/>
              </w:rPr>
              <w:t>United States</w:t>
            </w:r>
          </w:p>
        </w:tc>
      </w:tr>
      <w:tr w:rsidR="0036556C" w14:paraId="6B0B228F" w14:textId="77777777" w:rsidTr="000F53E4">
        <w:trPr>
          <w:trHeight w:hRule="exact" w:val="397"/>
        </w:trPr>
        <w:tc>
          <w:tcPr>
            <w:tcW w:w="2689" w:type="dxa"/>
            <w:tcBorders>
              <w:top w:val="single" w:sz="4" w:space="0" w:color="auto"/>
              <w:left w:val="single" w:sz="4" w:space="0" w:color="auto"/>
              <w:bottom w:val="single" w:sz="4" w:space="0" w:color="auto"/>
              <w:right w:val="single" w:sz="4" w:space="0" w:color="auto"/>
            </w:tcBorders>
            <w:vAlign w:val="center"/>
            <w:hideMark/>
          </w:tcPr>
          <w:p w14:paraId="365653A8" w14:textId="6A3D7BE0" w:rsidR="0036556C" w:rsidRPr="006009A6" w:rsidRDefault="004606EB" w:rsidP="0036556C">
            <w:pPr>
              <w:jc w:val="both"/>
              <w:rPr>
                <w:rFonts w:cs="Arial"/>
                <w:sz w:val="18"/>
                <w:szCs w:val="18"/>
              </w:rPr>
            </w:pPr>
            <w:r w:rsidRPr="006009A6">
              <w:rPr>
                <w:rFonts w:cs="Arial"/>
                <w:sz w:val="18"/>
                <w:szCs w:val="18"/>
              </w:rPr>
              <w:t>WFI</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8D413DF" w14:textId="75387B80" w:rsidR="0036556C" w:rsidRPr="004606EB" w:rsidRDefault="004606EB" w:rsidP="0036556C">
            <w:pPr>
              <w:jc w:val="both"/>
              <w:rPr>
                <w:rFonts w:cs="Arial"/>
                <w:sz w:val="18"/>
                <w:szCs w:val="18"/>
              </w:rPr>
            </w:pPr>
            <w:r w:rsidRPr="006009A6">
              <w:rPr>
                <w:rFonts w:cs="Arial"/>
                <w:sz w:val="18"/>
                <w:szCs w:val="18"/>
              </w:rPr>
              <w:t>Water for Injection</w:t>
            </w:r>
          </w:p>
        </w:tc>
      </w:tr>
    </w:tbl>
    <w:p w14:paraId="4CC30258" w14:textId="44BB2CB2" w:rsidR="00BF65CD" w:rsidRDefault="00BF65CD" w:rsidP="00D24735">
      <w:pPr>
        <w:rPr>
          <w:sz w:val="24"/>
          <w:lang w:eastAsia="de-DE"/>
        </w:rPr>
      </w:pPr>
    </w:p>
    <w:p w14:paraId="427E6C46" w14:textId="77777777" w:rsidR="00726C8D" w:rsidRDefault="00726C8D" w:rsidP="00D24735">
      <w:pPr>
        <w:rPr>
          <w:sz w:val="24"/>
          <w:lang w:eastAsia="de-DE"/>
        </w:rPr>
      </w:pPr>
    </w:p>
    <w:tbl>
      <w:tblPr>
        <w:tblStyle w:val="Tabela-Siatka"/>
        <w:tblW w:w="0" w:type="auto"/>
        <w:tblLook w:val="04A0" w:firstRow="1" w:lastRow="0" w:firstColumn="1" w:lastColumn="0" w:noHBand="0" w:noVBand="1"/>
      </w:tblPr>
      <w:tblGrid>
        <w:gridCol w:w="4221"/>
        <w:gridCol w:w="5123"/>
      </w:tblGrid>
      <w:tr w:rsidR="009346C3" w:rsidRPr="00617D56" w14:paraId="01C3E19B" w14:textId="77777777" w:rsidTr="009346C3">
        <w:tc>
          <w:tcPr>
            <w:tcW w:w="4672" w:type="dxa"/>
          </w:tcPr>
          <w:p w14:paraId="35E58377" w14:textId="0E3B5287" w:rsidR="009346C3" w:rsidRPr="001D22D5" w:rsidRDefault="009346C3" w:rsidP="00D24735">
            <w:pPr>
              <w:rPr>
                <w:sz w:val="24"/>
                <w:lang w:val="pl-PL" w:eastAsia="de-DE"/>
              </w:rPr>
            </w:pPr>
            <w:r w:rsidRPr="001D22D5">
              <w:rPr>
                <w:sz w:val="24"/>
                <w:lang w:val="pl-PL" w:eastAsia="de-DE"/>
              </w:rPr>
              <w:t>ZAPOZNALIŚMY SIĘ Z TREŚCIĄ</w:t>
            </w:r>
            <w:r w:rsidR="00716263" w:rsidRPr="001D22D5">
              <w:rPr>
                <w:sz w:val="24"/>
                <w:lang w:val="pl-PL" w:eastAsia="de-DE"/>
              </w:rPr>
              <w:t xml:space="preserve"> DOKUEMNTU</w:t>
            </w:r>
          </w:p>
        </w:tc>
        <w:tc>
          <w:tcPr>
            <w:tcW w:w="4672" w:type="dxa"/>
          </w:tcPr>
          <w:p w14:paraId="40F13D27" w14:textId="77777777" w:rsidR="009346C3" w:rsidRPr="001D22D5" w:rsidRDefault="009346C3" w:rsidP="00D24735">
            <w:pPr>
              <w:rPr>
                <w:sz w:val="24"/>
                <w:lang w:val="pl-PL" w:eastAsia="de-DE"/>
              </w:rPr>
            </w:pPr>
          </w:p>
        </w:tc>
      </w:tr>
      <w:tr w:rsidR="009346C3" w14:paraId="1EFBBB7D" w14:textId="77777777" w:rsidTr="009346C3">
        <w:tc>
          <w:tcPr>
            <w:tcW w:w="4672" w:type="dxa"/>
          </w:tcPr>
          <w:p w14:paraId="155D6CED" w14:textId="77777777" w:rsidR="009346C3" w:rsidRPr="001D22D5" w:rsidRDefault="009346C3" w:rsidP="00D24735">
            <w:pPr>
              <w:rPr>
                <w:sz w:val="24"/>
                <w:lang w:val="pl-PL" w:eastAsia="de-DE"/>
              </w:rPr>
            </w:pPr>
          </w:p>
          <w:p w14:paraId="7A5358A0" w14:textId="77777777" w:rsidR="009346C3" w:rsidRPr="001D22D5" w:rsidRDefault="009346C3" w:rsidP="00D24735">
            <w:pPr>
              <w:rPr>
                <w:sz w:val="24"/>
                <w:lang w:val="pl-PL" w:eastAsia="de-DE"/>
              </w:rPr>
            </w:pPr>
          </w:p>
          <w:p w14:paraId="52B2A204" w14:textId="7EFDA211" w:rsidR="009346C3" w:rsidRDefault="009346C3" w:rsidP="00D24735">
            <w:pPr>
              <w:rPr>
                <w:sz w:val="24"/>
                <w:lang w:eastAsia="de-DE"/>
              </w:rPr>
            </w:pPr>
            <w:r>
              <w:rPr>
                <w:sz w:val="24"/>
                <w:lang w:eastAsia="de-DE"/>
              </w:rPr>
              <w:t>DATA ………………………….</w:t>
            </w:r>
          </w:p>
        </w:tc>
        <w:tc>
          <w:tcPr>
            <w:tcW w:w="4672" w:type="dxa"/>
          </w:tcPr>
          <w:p w14:paraId="0F398C2A" w14:textId="77777777" w:rsidR="009346C3" w:rsidRDefault="009346C3" w:rsidP="00D24735">
            <w:pPr>
              <w:rPr>
                <w:sz w:val="24"/>
                <w:lang w:eastAsia="de-DE"/>
              </w:rPr>
            </w:pPr>
          </w:p>
          <w:p w14:paraId="298A363C" w14:textId="77777777" w:rsidR="009346C3" w:rsidRDefault="009346C3" w:rsidP="00D24735">
            <w:pPr>
              <w:rPr>
                <w:sz w:val="24"/>
                <w:lang w:eastAsia="de-DE"/>
              </w:rPr>
            </w:pPr>
          </w:p>
          <w:p w14:paraId="29FE61D4" w14:textId="7EFC6CEF" w:rsidR="009346C3" w:rsidRDefault="009346C3" w:rsidP="00D24735">
            <w:pPr>
              <w:rPr>
                <w:sz w:val="24"/>
                <w:lang w:eastAsia="de-DE"/>
              </w:rPr>
            </w:pPr>
            <w:r>
              <w:rPr>
                <w:sz w:val="24"/>
                <w:lang w:eastAsia="de-DE"/>
              </w:rPr>
              <w:t>PODPIS OFERENTA………………………………………</w:t>
            </w:r>
          </w:p>
        </w:tc>
      </w:tr>
    </w:tbl>
    <w:p w14:paraId="0A5A9A25" w14:textId="77777777" w:rsidR="00726C8D" w:rsidRPr="00D24735" w:rsidRDefault="00726C8D" w:rsidP="00D24735">
      <w:pPr>
        <w:rPr>
          <w:sz w:val="24"/>
          <w:lang w:eastAsia="de-DE"/>
        </w:rPr>
      </w:pPr>
    </w:p>
    <w:sectPr w:rsidR="00726C8D" w:rsidRPr="00D24735" w:rsidSect="007E7214">
      <w:headerReference w:type="default" r:id="rId12"/>
      <w:footerReference w:type="even" r:id="rId13"/>
      <w:footerReference w:type="default" r:id="rId14"/>
      <w:footerReference w:type="first" r:id="rId15"/>
      <w:pgSz w:w="11906" w:h="16838" w:code="9"/>
      <w:pgMar w:top="1134" w:right="1134"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46A04" w14:textId="77777777" w:rsidR="007E7214" w:rsidRDefault="007E7214">
      <w:r>
        <w:separator/>
      </w:r>
    </w:p>
  </w:endnote>
  <w:endnote w:type="continuationSeparator" w:id="0">
    <w:p w14:paraId="62D68625" w14:textId="77777777" w:rsidR="007E7214" w:rsidRDefault="007E7214">
      <w:r>
        <w:continuationSeparator/>
      </w:r>
    </w:p>
  </w:endnote>
  <w:endnote w:type="continuationNotice" w:id="1">
    <w:p w14:paraId="22D0AF6E" w14:textId="77777777" w:rsidR="007E7214" w:rsidRDefault="007E7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gfa Rotis Semisans">
    <w:altName w:val="Tahoma"/>
    <w:charset w:val="00"/>
    <w:family w:val="swiss"/>
    <w:pitch w:val="variable"/>
    <w:sig w:usb0="00000007" w:usb1="00000000" w:usb2="00000000" w:usb3="00000000" w:csb0="0000001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29113" w14:textId="7D01B633" w:rsidR="00614339" w:rsidRDefault="00614339">
    <w:pPr>
      <w:pStyle w:val="Stopka"/>
    </w:pPr>
    <w:r>
      <w:rPr>
        <w:noProof/>
      </w:rPr>
      <mc:AlternateContent>
        <mc:Choice Requires="wps">
          <w:drawing>
            <wp:anchor distT="0" distB="0" distL="0" distR="0" simplePos="0" relativeHeight="251658241" behindDoc="0" locked="0" layoutInCell="1" allowOverlap="1" wp14:anchorId="45B7AB21" wp14:editId="2474928E">
              <wp:simplePos x="635" y="635"/>
              <wp:positionH relativeFrom="page">
                <wp:align>left</wp:align>
              </wp:positionH>
              <wp:positionV relativeFrom="page">
                <wp:align>bottom</wp:align>
              </wp:positionV>
              <wp:extent cx="443865" cy="443865"/>
              <wp:effectExtent l="0" t="0" r="9525" b="0"/>
              <wp:wrapNone/>
              <wp:docPr id="1450247570" name="Pole tekstowe 2" descr="Wewnętrzne / Internal Zakłady Farmaceutyczne POLPHARMA S.A.; Polfa Warszawa S.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207161" w14:textId="0FAA8536" w:rsidR="00614339" w:rsidRPr="004E6CE4" w:rsidRDefault="00614339" w:rsidP="00614339">
                          <w:pPr>
                            <w:rPr>
                              <w:rFonts w:ascii="Calibri" w:eastAsia="Calibri" w:hAnsi="Calibri" w:cs="Calibri"/>
                              <w:noProof/>
                              <w:color w:val="000000"/>
                              <w:sz w:val="16"/>
                              <w:szCs w:val="16"/>
                              <w:lang w:val="pl-PL"/>
                            </w:rPr>
                          </w:pPr>
                          <w:r w:rsidRPr="004E6CE4">
                            <w:rPr>
                              <w:rFonts w:ascii="Calibri" w:eastAsia="Calibri" w:hAnsi="Calibri" w:cs="Calibri"/>
                              <w:noProof/>
                              <w:color w:val="000000"/>
                              <w:sz w:val="16"/>
                              <w:szCs w:val="16"/>
                              <w:lang w:val="pl-PL"/>
                            </w:rPr>
                            <w:t>Wewnętrzne / Internal Zakłady Farmaceutyczne POLPHARMA S.A.; Polfa Warszawa S.A.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7AB21" id="_x0000_t202" coordsize="21600,21600" o:spt="202" path="m,l,21600r21600,l21600,xe">
              <v:stroke joinstyle="miter"/>
              <v:path gradientshapeok="t" o:connecttype="rect"/>
            </v:shapetype>
            <v:shape id="Pole tekstowe 2" o:spid="_x0000_s1026" type="#_x0000_t202" alt="Wewnętrzne / Internal Zakłady Farmaceutyczne POLPHARMA S.A.; Polfa Warszawa S.A."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207161" w14:textId="0FAA8536" w:rsidR="00614339" w:rsidRPr="004E6CE4" w:rsidRDefault="00614339" w:rsidP="00614339">
                    <w:pPr>
                      <w:rPr>
                        <w:rFonts w:ascii="Calibri" w:eastAsia="Calibri" w:hAnsi="Calibri" w:cs="Calibri"/>
                        <w:noProof/>
                        <w:color w:val="000000"/>
                        <w:sz w:val="16"/>
                        <w:szCs w:val="16"/>
                        <w:lang w:val="pl-PL"/>
                      </w:rPr>
                    </w:pPr>
                    <w:r w:rsidRPr="004E6CE4">
                      <w:rPr>
                        <w:rFonts w:ascii="Calibri" w:eastAsia="Calibri" w:hAnsi="Calibri" w:cs="Calibri"/>
                        <w:noProof/>
                        <w:color w:val="000000"/>
                        <w:sz w:val="16"/>
                        <w:szCs w:val="16"/>
                        <w:lang w:val="pl-PL"/>
                      </w:rPr>
                      <w:t>Wewnętrzne / Internal Zakłady Farmaceutyczne POLPHARMA S.A.; Polfa Warszawa S.A.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559"/>
      <w:gridCol w:w="1555"/>
      <w:gridCol w:w="3117"/>
    </w:tblGrid>
    <w:tr w:rsidR="0009578D" w:rsidRPr="0047248A" w14:paraId="09DB7F95" w14:textId="77777777" w:rsidTr="004C282C">
      <w:trPr>
        <w:trHeight w:val="624"/>
      </w:trPr>
      <w:tc>
        <w:tcPr>
          <w:tcW w:w="1666" w:type="pct"/>
          <w:shd w:val="clear" w:color="auto" w:fill="auto"/>
        </w:tcPr>
        <w:p w14:paraId="64E866F4" w14:textId="033C0EC6" w:rsidR="0009578D" w:rsidRPr="00D95249" w:rsidRDefault="0009578D" w:rsidP="001132F2">
          <w:pPr>
            <w:pStyle w:val="Nagwek"/>
            <w:rPr>
              <w:szCs w:val="16"/>
            </w:rPr>
          </w:pPr>
          <w:r w:rsidRPr="00D95249">
            <w:rPr>
              <w:szCs w:val="16"/>
            </w:rPr>
            <w:t>Document number:</w:t>
          </w:r>
        </w:p>
        <w:p w14:paraId="42C28511" w14:textId="0DCFB40E" w:rsidR="0009578D" w:rsidRPr="001337B6" w:rsidRDefault="00614339" w:rsidP="001132F2">
          <w:pPr>
            <w:pStyle w:val="Nagwek"/>
            <w:rPr>
              <w:b/>
              <w:sz w:val="22"/>
              <w:szCs w:val="22"/>
            </w:rPr>
          </w:pPr>
          <w:r>
            <w:rPr>
              <w:rStyle w:val="contentpasted1"/>
              <w:color w:val="000000"/>
              <w:shd w:val="clear" w:color="auto" w:fill="FFFFFF"/>
            </w:rPr>
            <w:t>DSC/URS/00</w:t>
          </w:r>
          <w:r w:rsidR="0073604E">
            <w:rPr>
              <w:rStyle w:val="contentpasted1"/>
              <w:color w:val="000000"/>
              <w:shd w:val="clear" w:color="auto" w:fill="FFFFFF"/>
            </w:rPr>
            <w:t>1</w:t>
          </w:r>
          <w:r>
            <w:rPr>
              <w:rStyle w:val="contentpasted1"/>
              <w:color w:val="000000"/>
              <w:shd w:val="clear" w:color="auto" w:fill="FFFFFF"/>
            </w:rPr>
            <w:t>/1</w:t>
          </w:r>
        </w:p>
      </w:tc>
      <w:tc>
        <w:tcPr>
          <w:tcW w:w="1666" w:type="pct"/>
          <w:gridSpan w:val="2"/>
          <w:shd w:val="clear" w:color="auto" w:fill="auto"/>
        </w:tcPr>
        <w:p w14:paraId="3B77C2A1" w14:textId="77777777" w:rsidR="0009578D" w:rsidRPr="00D95249" w:rsidRDefault="0009578D" w:rsidP="001132F2">
          <w:pPr>
            <w:pStyle w:val="Nagwek"/>
          </w:pPr>
          <w:r w:rsidRPr="00D95249">
            <w:t>Version:</w:t>
          </w:r>
        </w:p>
        <w:p w14:paraId="7C727213" w14:textId="0BB0D860" w:rsidR="0009578D" w:rsidRPr="00D95249" w:rsidRDefault="0009578D" w:rsidP="001132F2">
          <w:pPr>
            <w:pStyle w:val="Nagwek"/>
            <w:rPr>
              <w:sz w:val="24"/>
            </w:rPr>
          </w:pPr>
          <w:r w:rsidRPr="00D95249">
            <w:rPr>
              <w:sz w:val="24"/>
            </w:rPr>
            <w:t>0</w:t>
          </w:r>
          <w:r w:rsidR="008F0A5C">
            <w:rPr>
              <w:sz w:val="24"/>
            </w:rPr>
            <w:t>3</w:t>
          </w:r>
        </w:p>
        <w:p w14:paraId="4D8F5011" w14:textId="77777777" w:rsidR="0009578D" w:rsidRPr="00D95249" w:rsidRDefault="0009578D" w:rsidP="001132F2">
          <w:pPr>
            <w:pStyle w:val="Nagwek"/>
            <w:rPr>
              <w:sz w:val="24"/>
              <w:szCs w:val="24"/>
            </w:rPr>
          </w:pPr>
        </w:p>
      </w:tc>
      <w:tc>
        <w:tcPr>
          <w:tcW w:w="1668" w:type="pct"/>
          <w:shd w:val="clear" w:color="auto" w:fill="auto"/>
        </w:tcPr>
        <w:p w14:paraId="0DFF7E1C" w14:textId="77777777" w:rsidR="0009578D" w:rsidRPr="00E50D3C" w:rsidRDefault="0009578D" w:rsidP="001132F2">
          <w:pPr>
            <w:pStyle w:val="Nagwek"/>
          </w:pPr>
          <w:r w:rsidRPr="00E50D3C">
            <w:t>Supersedes:</w:t>
          </w:r>
        </w:p>
        <w:p w14:paraId="1D95BB29" w14:textId="5D5EE010" w:rsidR="0009578D" w:rsidRPr="00D95249" w:rsidRDefault="00E17557" w:rsidP="001132F2">
          <w:pPr>
            <w:pStyle w:val="Nagwek"/>
            <w:rPr>
              <w:sz w:val="24"/>
              <w:szCs w:val="24"/>
            </w:rPr>
          </w:pPr>
          <w:r>
            <w:rPr>
              <w:sz w:val="24"/>
              <w:szCs w:val="24"/>
            </w:rPr>
            <w:t>0</w:t>
          </w:r>
          <w:r w:rsidR="008F0A5C">
            <w:rPr>
              <w:sz w:val="24"/>
              <w:szCs w:val="24"/>
            </w:rPr>
            <w:t>2</w:t>
          </w:r>
        </w:p>
        <w:p w14:paraId="1439D636" w14:textId="77777777" w:rsidR="0009578D" w:rsidRPr="0015023B" w:rsidRDefault="0009578D" w:rsidP="00296DC2">
          <w:pPr>
            <w:pStyle w:val="Nagwek"/>
            <w:rPr>
              <w:sz w:val="24"/>
              <w:szCs w:val="24"/>
            </w:rPr>
          </w:pPr>
        </w:p>
      </w:tc>
    </w:tr>
    <w:tr w:rsidR="0009578D" w14:paraId="067DDF52" w14:textId="77777777" w:rsidTr="004C282C">
      <w:trPr>
        <w:trHeight w:val="188"/>
      </w:trPr>
      <w:tc>
        <w:tcPr>
          <w:tcW w:w="2500" w:type="pct"/>
          <w:gridSpan w:val="2"/>
          <w:shd w:val="clear" w:color="auto" w:fill="auto"/>
        </w:tcPr>
        <w:p w14:paraId="44BA1FD1" w14:textId="77777777" w:rsidR="0009578D" w:rsidRPr="00D95249" w:rsidRDefault="0009578D" w:rsidP="001132F2">
          <w:pPr>
            <w:pStyle w:val="Nagwek"/>
          </w:pPr>
          <w:r w:rsidRPr="00D95249">
            <w:t xml:space="preserve">Strona/ Page </w:t>
          </w:r>
          <w:r w:rsidRPr="00D95249">
            <w:fldChar w:fldCharType="begin"/>
          </w:r>
          <w:r w:rsidRPr="00D95249">
            <w:instrText>PAGE   \* MERGEFORMAT</w:instrText>
          </w:r>
          <w:r w:rsidRPr="00D95249">
            <w:fldChar w:fldCharType="separate"/>
          </w:r>
          <w:r>
            <w:rPr>
              <w:noProof/>
            </w:rPr>
            <w:t>14</w:t>
          </w:r>
          <w:r w:rsidRPr="00D95249">
            <w:fldChar w:fldCharType="end"/>
          </w:r>
          <w:r w:rsidRPr="00D95249">
            <w:t xml:space="preserve"> z/of </w:t>
          </w:r>
          <w:fldSimple w:instr=" NUMPAGES   \* MERGEFORMAT ">
            <w:r>
              <w:rPr>
                <w:noProof/>
              </w:rPr>
              <w:t>15</w:t>
            </w:r>
          </w:fldSimple>
        </w:p>
      </w:tc>
      <w:tc>
        <w:tcPr>
          <w:tcW w:w="2500" w:type="pct"/>
          <w:gridSpan w:val="2"/>
          <w:shd w:val="clear" w:color="auto" w:fill="auto"/>
          <w:vAlign w:val="bottom"/>
        </w:tcPr>
        <w:p w14:paraId="3363609B" w14:textId="7AC18BF1" w:rsidR="0009578D" w:rsidRPr="00D95249" w:rsidRDefault="0009578D" w:rsidP="001132F2">
          <w:pPr>
            <w:pStyle w:val="Nagwek"/>
            <w:jc w:val="right"/>
          </w:pPr>
        </w:p>
      </w:tc>
    </w:tr>
  </w:tbl>
  <w:p w14:paraId="25ED0B6E" w14:textId="77777777" w:rsidR="0009578D" w:rsidRDefault="0009578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2CBB6" w14:textId="607C1F90" w:rsidR="00614339" w:rsidRDefault="00614339">
    <w:pPr>
      <w:pStyle w:val="Stopka"/>
    </w:pPr>
    <w:r>
      <w:rPr>
        <w:noProof/>
      </w:rPr>
      <mc:AlternateContent>
        <mc:Choice Requires="wps">
          <w:drawing>
            <wp:anchor distT="0" distB="0" distL="0" distR="0" simplePos="0" relativeHeight="251658240" behindDoc="0" locked="0" layoutInCell="1" allowOverlap="1" wp14:anchorId="14D3C4B6" wp14:editId="66C18ECD">
              <wp:simplePos x="635" y="635"/>
              <wp:positionH relativeFrom="page">
                <wp:align>left</wp:align>
              </wp:positionH>
              <wp:positionV relativeFrom="page">
                <wp:align>bottom</wp:align>
              </wp:positionV>
              <wp:extent cx="443865" cy="443865"/>
              <wp:effectExtent l="0" t="0" r="9525" b="0"/>
              <wp:wrapNone/>
              <wp:docPr id="1009957501" name="Pole tekstowe 1" descr="Wewnętrzne / Internal Zakłady Farmaceutyczne POLPHARMA S.A.; Polfa Warszawa S.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8EE48" w14:textId="6FCA33D8" w:rsidR="00614339" w:rsidRPr="004E6CE4" w:rsidRDefault="00614339" w:rsidP="00614339">
                          <w:pPr>
                            <w:rPr>
                              <w:rFonts w:ascii="Calibri" w:eastAsia="Calibri" w:hAnsi="Calibri" w:cs="Calibri"/>
                              <w:noProof/>
                              <w:color w:val="000000"/>
                              <w:sz w:val="16"/>
                              <w:szCs w:val="16"/>
                              <w:lang w:val="pl-PL"/>
                            </w:rPr>
                          </w:pPr>
                          <w:r w:rsidRPr="004E6CE4">
                            <w:rPr>
                              <w:rFonts w:ascii="Calibri" w:eastAsia="Calibri" w:hAnsi="Calibri" w:cs="Calibri"/>
                              <w:noProof/>
                              <w:color w:val="000000"/>
                              <w:sz w:val="16"/>
                              <w:szCs w:val="16"/>
                              <w:lang w:val="pl-PL"/>
                            </w:rPr>
                            <w:t>Wewnętrzne / Internal Zakłady Farmaceutyczne POLPHARMA S.A.; Polfa Warszawa S.A.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D3C4B6" id="_x0000_t202" coordsize="21600,21600" o:spt="202" path="m,l,21600r21600,l21600,xe">
              <v:stroke joinstyle="miter"/>
              <v:path gradientshapeok="t" o:connecttype="rect"/>
            </v:shapetype>
            <v:shape id="Pole tekstowe 1" o:spid="_x0000_s1027" type="#_x0000_t202" alt="Wewnętrzne / Internal Zakłady Farmaceutyczne POLPHARMA S.A.; Polfa Warszawa S.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4A8EE48" w14:textId="6FCA33D8" w:rsidR="00614339" w:rsidRPr="004E6CE4" w:rsidRDefault="00614339" w:rsidP="00614339">
                    <w:pPr>
                      <w:rPr>
                        <w:rFonts w:ascii="Calibri" w:eastAsia="Calibri" w:hAnsi="Calibri" w:cs="Calibri"/>
                        <w:noProof/>
                        <w:color w:val="000000"/>
                        <w:sz w:val="16"/>
                        <w:szCs w:val="16"/>
                        <w:lang w:val="pl-PL"/>
                      </w:rPr>
                    </w:pPr>
                    <w:r w:rsidRPr="004E6CE4">
                      <w:rPr>
                        <w:rFonts w:ascii="Calibri" w:eastAsia="Calibri" w:hAnsi="Calibri" w:cs="Calibri"/>
                        <w:noProof/>
                        <w:color w:val="000000"/>
                        <w:sz w:val="16"/>
                        <w:szCs w:val="16"/>
                        <w:lang w:val="pl-PL"/>
                      </w:rPr>
                      <w:t>Wewnętrzne / Internal Zakłady Farmaceutyczne POLPHARMA S.A.; Polfa Warszawa S.A.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299E8" w14:textId="77777777" w:rsidR="007E7214" w:rsidRDefault="007E7214">
      <w:r>
        <w:separator/>
      </w:r>
    </w:p>
  </w:footnote>
  <w:footnote w:type="continuationSeparator" w:id="0">
    <w:p w14:paraId="2C50052D" w14:textId="77777777" w:rsidR="007E7214" w:rsidRDefault="007E7214">
      <w:r>
        <w:continuationSeparator/>
      </w:r>
    </w:p>
  </w:footnote>
  <w:footnote w:type="continuationNotice" w:id="1">
    <w:p w14:paraId="734CE7D9" w14:textId="77777777" w:rsidR="007E7214" w:rsidRDefault="007E7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A1F4" w14:textId="79DF3FDC" w:rsidR="001D22D5" w:rsidRDefault="00A36E57" w:rsidP="001D22D5">
    <w:pPr>
      <w:pStyle w:val="Nagwek"/>
      <w:tabs>
        <w:tab w:val="clear" w:pos="4536"/>
      </w:tabs>
      <w:rPr>
        <w:noProof/>
      </w:rPr>
    </w:pPr>
    <w:r>
      <w:rPr>
        <w:noProof/>
        <w:color w:val="4472C4"/>
        <w:sz w:val="28"/>
        <w:szCs w:val="28"/>
      </w:rPr>
      <w:drawing>
        <wp:anchor distT="0" distB="0" distL="114300" distR="114300" simplePos="0" relativeHeight="251663361" behindDoc="1" locked="0" layoutInCell="1" allowOverlap="1" wp14:anchorId="71655141" wp14:editId="03B25880">
          <wp:simplePos x="0" y="0"/>
          <wp:positionH relativeFrom="column">
            <wp:posOffset>4220870</wp:posOffset>
          </wp:positionH>
          <wp:positionV relativeFrom="paragraph">
            <wp:posOffset>80213</wp:posOffset>
          </wp:positionV>
          <wp:extent cx="1676400" cy="438150"/>
          <wp:effectExtent l="0" t="0" r="0" b="0"/>
          <wp:wrapTight wrapText="bothSides">
            <wp:wrapPolygon edited="0">
              <wp:start x="2945" y="1878"/>
              <wp:lineTo x="1227" y="8452"/>
              <wp:lineTo x="1227" y="15965"/>
              <wp:lineTo x="2209" y="19722"/>
              <wp:lineTo x="3191" y="19722"/>
              <wp:lineTo x="20618" y="15026"/>
              <wp:lineTo x="20618" y="7513"/>
              <wp:lineTo x="5400" y="1878"/>
              <wp:lineTo x="2945" y="1878"/>
            </wp:wrapPolygon>
          </wp:wrapTight>
          <wp:docPr id="17101035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az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6400" cy="438150"/>
                  </a:xfrm>
                  <a:prstGeom prst="rect">
                    <a:avLst/>
                  </a:prstGeom>
                  <a:noFill/>
                  <a:ln>
                    <a:noFill/>
                  </a:ln>
                </pic:spPr>
              </pic:pic>
            </a:graphicData>
          </a:graphic>
        </wp:anchor>
      </w:drawing>
    </w:r>
    <w:r w:rsidR="001D22D5" w:rsidRPr="00A15077">
      <w:rPr>
        <w:noProof/>
      </w:rPr>
      <w:drawing>
        <wp:anchor distT="0" distB="0" distL="114300" distR="114300" simplePos="0" relativeHeight="251661313" behindDoc="1" locked="0" layoutInCell="1" allowOverlap="1" wp14:anchorId="42FA682E" wp14:editId="4BD41357">
          <wp:simplePos x="0" y="0"/>
          <wp:positionH relativeFrom="column">
            <wp:posOffset>77470</wp:posOffset>
          </wp:positionH>
          <wp:positionV relativeFrom="paragraph">
            <wp:posOffset>-133350</wp:posOffset>
          </wp:positionV>
          <wp:extent cx="1603248"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3248" cy="762000"/>
                  </a:xfrm>
                  <a:prstGeom prst="rect">
                    <a:avLst/>
                  </a:prstGeom>
                  <a:noFill/>
                  <a:ln>
                    <a:noFill/>
                  </a:ln>
                </pic:spPr>
              </pic:pic>
            </a:graphicData>
          </a:graphic>
        </wp:anchor>
      </w:drawing>
    </w:r>
  </w:p>
  <w:p w14:paraId="5C209D8D" w14:textId="6C725978" w:rsidR="001D22D5" w:rsidRDefault="001D22D5">
    <w:pPr>
      <w:pStyle w:val="Nagwek"/>
    </w:pPr>
  </w:p>
  <w:p w14:paraId="650FFFA2" w14:textId="77777777" w:rsidR="0009578D" w:rsidRPr="00366228" w:rsidRDefault="0009578D" w:rsidP="003662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1FC7"/>
    <w:multiLevelType w:val="hybridMultilevel"/>
    <w:tmpl w:val="BEB4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49E2"/>
    <w:multiLevelType w:val="hybridMultilevel"/>
    <w:tmpl w:val="0DE08DC4"/>
    <w:lvl w:ilvl="0" w:tplc="E23A4D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364FE"/>
    <w:multiLevelType w:val="hybridMultilevel"/>
    <w:tmpl w:val="65E43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3F1877"/>
    <w:multiLevelType w:val="multilevel"/>
    <w:tmpl w:val="F03E20C4"/>
    <w:lvl w:ilvl="0">
      <w:start w:val="1"/>
      <w:numFmt w:val="decimal"/>
      <w:pStyle w:val="Nagwek1"/>
      <w:lvlText w:val="%1"/>
      <w:lvlJc w:val="left"/>
      <w:pPr>
        <w:ind w:left="432" w:hanging="432"/>
      </w:pPr>
      <w:rPr>
        <w:b/>
        <w:bCs w:val="0"/>
        <w:lang w:val="en-GB"/>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1C3E37D6"/>
    <w:multiLevelType w:val="hybridMultilevel"/>
    <w:tmpl w:val="7B388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34E8C"/>
    <w:multiLevelType w:val="hybridMultilevel"/>
    <w:tmpl w:val="A82871B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B26D3D"/>
    <w:multiLevelType w:val="hybridMultilevel"/>
    <w:tmpl w:val="FCA62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6628DA"/>
    <w:multiLevelType w:val="hybridMultilevel"/>
    <w:tmpl w:val="BF6626BE"/>
    <w:lvl w:ilvl="0" w:tplc="D424127C">
      <w:start w:val="1"/>
      <w:numFmt w:val="bullet"/>
      <w:lvlText w:val=""/>
      <w:lvlJc w:val="left"/>
      <w:pPr>
        <w:tabs>
          <w:tab w:val="num" w:pos="843"/>
        </w:tabs>
        <w:ind w:left="843" w:hanging="663"/>
      </w:pPr>
      <w:rPr>
        <w:rFonts w:ascii="Symbol" w:hAnsi="Symbol" w:hint="default"/>
        <w:color w:val="auto"/>
        <w:lang w:val="pl-PL"/>
      </w:rPr>
    </w:lvl>
    <w:lvl w:ilvl="1" w:tplc="04242270">
      <w:start w:val="1"/>
      <w:numFmt w:val="bullet"/>
      <w:lvlText w:val=""/>
      <w:lvlJc w:val="left"/>
      <w:pPr>
        <w:tabs>
          <w:tab w:val="num" w:pos="1440"/>
        </w:tabs>
        <w:ind w:left="1440" w:hanging="360"/>
      </w:pPr>
      <w:rPr>
        <w:rFonts w:ascii="Symbol" w:hAnsi="Symbol" w:hint="default"/>
        <w:color w:val="auto"/>
        <w:lang w:val="en-US"/>
      </w:rPr>
    </w:lvl>
    <w:lvl w:ilvl="2" w:tplc="04150003">
      <w:start w:val="1"/>
      <w:numFmt w:val="bullet"/>
      <w:lvlText w:val="o"/>
      <w:lvlJc w:val="left"/>
      <w:pPr>
        <w:ind w:left="2160" w:hanging="360"/>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B72B4"/>
    <w:multiLevelType w:val="hybridMultilevel"/>
    <w:tmpl w:val="67A8F2A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714665E"/>
    <w:multiLevelType w:val="hybridMultilevel"/>
    <w:tmpl w:val="78E6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92933"/>
    <w:multiLevelType w:val="multilevel"/>
    <w:tmpl w:val="D30C18AA"/>
    <w:styleLink w:val="Styl12"/>
    <w:lvl w:ilvl="0">
      <w:start w:val="8"/>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F209D5"/>
    <w:multiLevelType w:val="hybridMultilevel"/>
    <w:tmpl w:val="DD2A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D092E"/>
    <w:multiLevelType w:val="hybridMultilevel"/>
    <w:tmpl w:val="CA9E8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8511CC"/>
    <w:multiLevelType w:val="multilevel"/>
    <w:tmpl w:val="D30C18AA"/>
    <w:styleLink w:val="Styl11"/>
    <w:lvl w:ilvl="0">
      <w:start w:val="6"/>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CB9379A"/>
    <w:multiLevelType w:val="hybridMultilevel"/>
    <w:tmpl w:val="BC407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47004C"/>
    <w:multiLevelType w:val="hybridMultilevel"/>
    <w:tmpl w:val="23444C3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2173D8A"/>
    <w:multiLevelType w:val="hybridMultilevel"/>
    <w:tmpl w:val="23444C3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3932445"/>
    <w:multiLevelType w:val="hybridMultilevel"/>
    <w:tmpl w:val="1CD6B4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0622DA"/>
    <w:multiLevelType w:val="multilevel"/>
    <w:tmpl w:val="D30C18AA"/>
    <w:styleLink w:val="Styl1"/>
    <w:lvl w:ilvl="0">
      <w:start w:val="6"/>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13061CD"/>
    <w:multiLevelType w:val="hybridMultilevel"/>
    <w:tmpl w:val="BAA84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B704B"/>
    <w:multiLevelType w:val="hybridMultilevel"/>
    <w:tmpl w:val="7B084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AD07A3"/>
    <w:multiLevelType w:val="hybridMultilevel"/>
    <w:tmpl w:val="5B7400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D41DD0"/>
    <w:multiLevelType w:val="hybridMultilevel"/>
    <w:tmpl w:val="C6B81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0333D8"/>
    <w:multiLevelType w:val="hybridMultilevel"/>
    <w:tmpl w:val="43F8F8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B3523D9"/>
    <w:multiLevelType w:val="hybridMultilevel"/>
    <w:tmpl w:val="CD92E5B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5" w15:restartNumberingAfterBreak="0">
    <w:nsid w:val="6C00798A"/>
    <w:multiLevelType w:val="multilevel"/>
    <w:tmpl w:val="0415001D"/>
    <w:styleLink w:val="Styl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FA5486"/>
    <w:multiLevelType w:val="hybridMultilevel"/>
    <w:tmpl w:val="7B96C7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158097F"/>
    <w:multiLevelType w:val="hybridMultilevel"/>
    <w:tmpl w:val="FB964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B1105D9"/>
    <w:multiLevelType w:val="hybridMultilevel"/>
    <w:tmpl w:val="2C506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6934665">
    <w:abstractNumId w:val="18"/>
  </w:num>
  <w:num w:numId="2" w16cid:durableId="997541902">
    <w:abstractNumId w:val="25"/>
  </w:num>
  <w:num w:numId="3" w16cid:durableId="537471542">
    <w:abstractNumId w:val="13"/>
  </w:num>
  <w:num w:numId="4" w16cid:durableId="790435975">
    <w:abstractNumId w:val="10"/>
  </w:num>
  <w:num w:numId="5" w16cid:durableId="393165108">
    <w:abstractNumId w:val="21"/>
  </w:num>
  <w:num w:numId="6" w16cid:durableId="850993927">
    <w:abstractNumId w:val="16"/>
  </w:num>
  <w:num w:numId="7" w16cid:durableId="1092386474">
    <w:abstractNumId w:val="5"/>
  </w:num>
  <w:num w:numId="8" w16cid:durableId="1560436865">
    <w:abstractNumId w:val="8"/>
  </w:num>
  <w:num w:numId="9" w16cid:durableId="1227910443">
    <w:abstractNumId w:val="28"/>
  </w:num>
  <w:num w:numId="10" w16cid:durableId="889195017">
    <w:abstractNumId w:val="17"/>
  </w:num>
  <w:num w:numId="11" w16cid:durableId="1557667784">
    <w:abstractNumId w:val="27"/>
  </w:num>
  <w:num w:numId="12" w16cid:durableId="1853252878">
    <w:abstractNumId w:val="11"/>
  </w:num>
  <w:num w:numId="13" w16cid:durableId="1895385623">
    <w:abstractNumId w:val="3"/>
  </w:num>
  <w:num w:numId="14" w16cid:durableId="211963491">
    <w:abstractNumId w:val="9"/>
  </w:num>
  <w:num w:numId="15" w16cid:durableId="2026129634">
    <w:abstractNumId w:val="19"/>
  </w:num>
  <w:num w:numId="16" w16cid:durableId="1362972398">
    <w:abstractNumId w:val="0"/>
  </w:num>
  <w:num w:numId="17" w16cid:durableId="645931849">
    <w:abstractNumId w:val="22"/>
  </w:num>
  <w:num w:numId="18" w16cid:durableId="1439791758">
    <w:abstractNumId w:val="24"/>
  </w:num>
  <w:num w:numId="19" w16cid:durableId="1075511526">
    <w:abstractNumId w:val="3"/>
  </w:num>
  <w:num w:numId="20" w16cid:durableId="1968192594">
    <w:abstractNumId w:val="3"/>
  </w:num>
  <w:num w:numId="21" w16cid:durableId="1098480089">
    <w:abstractNumId w:val="3"/>
  </w:num>
  <w:num w:numId="22" w16cid:durableId="172573970">
    <w:abstractNumId w:val="3"/>
  </w:num>
  <w:num w:numId="23" w16cid:durableId="121076022">
    <w:abstractNumId w:val="3"/>
  </w:num>
  <w:num w:numId="24" w16cid:durableId="1824731711">
    <w:abstractNumId w:val="3"/>
  </w:num>
  <w:num w:numId="25" w16cid:durableId="212889617">
    <w:abstractNumId w:val="3"/>
  </w:num>
  <w:num w:numId="26" w16cid:durableId="619000173">
    <w:abstractNumId w:val="3"/>
  </w:num>
  <w:num w:numId="27" w16cid:durableId="1991665774">
    <w:abstractNumId w:val="3"/>
  </w:num>
  <w:num w:numId="28" w16cid:durableId="1176311189">
    <w:abstractNumId w:val="3"/>
  </w:num>
  <w:num w:numId="29" w16cid:durableId="1712850137">
    <w:abstractNumId w:val="3"/>
  </w:num>
  <w:num w:numId="30" w16cid:durableId="62220487">
    <w:abstractNumId w:val="3"/>
  </w:num>
  <w:num w:numId="31" w16cid:durableId="51734763">
    <w:abstractNumId w:val="3"/>
  </w:num>
  <w:num w:numId="32" w16cid:durableId="1788350662">
    <w:abstractNumId w:val="3"/>
  </w:num>
  <w:num w:numId="33" w16cid:durableId="92173203">
    <w:abstractNumId w:val="6"/>
  </w:num>
  <w:num w:numId="34" w16cid:durableId="96483588">
    <w:abstractNumId w:val="15"/>
  </w:num>
  <w:num w:numId="35" w16cid:durableId="731007455">
    <w:abstractNumId w:val="14"/>
  </w:num>
  <w:num w:numId="36" w16cid:durableId="888226700">
    <w:abstractNumId w:val="4"/>
  </w:num>
  <w:num w:numId="37" w16cid:durableId="367410224">
    <w:abstractNumId w:val="26"/>
  </w:num>
  <w:num w:numId="38" w16cid:durableId="802037061">
    <w:abstractNumId w:val="1"/>
  </w:num>
  <w:num w:numId="39" w16cid:durableId="1270814246">
    <w:abstractNumId w:val="23"/>
  </w:num>
  <w:num w:numId="40" w16cid:durableId="98566383">
    <w:abstractNumId w:val="2"/>
  </w:num>
  <w:num w:numId="41" w16cid:durableId="1435516965">
    <w:abstractNumId w:val="7"/>
  </w:num>
  <w:num w:numId="42" w16cid:durableId="1678579584">
    <w:abstractNumId w:val="12"/>
  </w:num>
  <w:num w:numId="43" w16cid:durableId="27513645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1D4"/>
    <w:rsid w:val="0000145B"/>
    <w:rsid w:val="00002392"/>
    <w:rsid w:val="0000339D"/>
    <w:rsid w:val="000108D5"/>
    <w:rsid w:val="000110BA"/>
    <w:rsid w:val="00011C40"/>
    <w:rsid w:val="00012732"/>
    <w:rsid w:val="0001293A"/>
    <w:rsid w:val="000147B6"/>
    <w:rsid w:val="00020B33"/>
    <w:rsid w:val="00023BFC"/>
    <w:rsid w:val="0003113C"/>
    <w:rsid w:val="00034FC4"/>
    <w:rsid w:val="0003514A"/>
    <w:rsid w:val="00035255"/>
    <w:rsid w:val="00037928"/>
    <w:rsid w:val="00042B7D"/>
    <w:rsid w:val="00043731"/>
    <w:rsid w:val="000441BA"/>
    <w:rsid w:val="0004525F"/>
    <w:rsid w:val="0004751D"/>
    <w:rsid w:val="00050514"/>
    <w:rsid w:val="000523C4"/>
    <w:rsid w:val="000541B2"/>
    <w:rsid w:val="000541F7"/>
    <w:rsid w:val="00057F21"/>
    <w:rsid w:val="00065E70"/>
    <w:rsid w:val="000664A7"/>
    <w:rsid w:val="00067EDE"/>
    <w:rsid w:val="0007215D"/>
    <w:rsid w:val="0007499A"/>
    <w:rsid w:val="000754F4"/>
    <w:rsid w:val="00075F29"/>
    <w:rsid w:val="000765E3"/>
    <w:rsid w:val="0008112E"/>
    <w:rsid w:val="00081D38"/>
    <w:rsid w:val="000823B3"/>
    <w:rsid w:val="00082513"/>
    <w:rsid w:val="00083E5E"/>
    <w:rsid w:val="00086961"/>
    <w:rsid w:val="00087B45"/>
    <w:rsid w:val="00091628"/>
    <w:rsid w:val="00092170"/>
    <w:rsid w:val="000948CA"/>
    <w:rsid w:val="0009542F"/>
    <w:rsid w:val="0009578D"/>
    <w:rsid w:val="00095F1F"/>
    <w:rsid w:val="00096DF1"/>
    <w:rsid w:val="00097ED2"/>
    <w:rsid w:val="000A240B"/>
    <w:rsid w:val="000A2BAC"/>
    <w:rsid w:val="000A33EF"/>
    <w:rsid w:val="000A6136"/>
    <w:rsid w:val="000A72AD"/>
    <w:rsid w:val="000B1E07"/>
    <w:rsid w:val="000B2E19"/>
    <w:rsid w:val="000C1B4A"/>
    <w:rsid w:val="000C316F"/>
    <w:rsid w:val="000C5E5B"/>
    <w:rsid w:val="000C5EFF"/>
    <w:rsid w:val="000C6D68"/>
    <w:rsid w:val="000D0C4D"/>
    <w:rsid w:val="000D3ADC"/>
    <w:rsid w:val="000D4321"/>
    <w:rsid w:val="000D4F2E"/>
    <w:rsid w:val="000D607E"/>
    <w:rsid w:val="000D60AD"/>
    <w:rsid w:val="000D73F1"/>
    <w:rsid w:val="000D7FC4"/>
    <w:rsid w:val="000E1FBF"/>
    <w:rsid w:val="000E4F19"/>
    <w:rsid w:val="000E5772"/>
    <w:rsid w:val="000E6264"/>
    <w:rsid w:val="000F127C"/>
    <w:rsid w:val="000F4EE3"/>
    <w:rsid w:val="000F53E4"/>
    <w:rsid w:val="001015B4"/>
    <w:rsid w:val="00104245"/>
    <w:rsid w:val="00106046"/>
    <w:rsid w:val="0010630E"/>
    <w:rsid w:val="001107CD"/>
    <w:rsid w:val="0011106D"/>
    <w:rsid w:val="0011151A"/>
    <w:rsid w:val="00111BAF"/>
    <w:rsid w:val="00111E72"/>
    <w:rsid w:val="0011246A"/>
    <w:rsid w:val="001132F2"/>
    <w:rsid w:val="00113FAD"/>
    <w:rsid w:val="00114AB4"/>
    <w:rsid w:val="00120531"/>
    <w:rsid w:val="00121470"/>
    <w:rsid w:val="0012187D"/>
    <w:rsid w:val="00122444"/>
    <w:rsid w:val="0012422A"/>
    <w:rsid w:val="001244B6"/>
    <w:rsid w:val="0012470C"/>
    <w:rsid w:val="00126599"/>
    <w:rsid w:val="00126B9F"/>
    <w:rsid w:val="001278F3"/>
    <w:rsid w:val="00130974"/>
    <w:rsid w:val="001309FF"/>
    <w:rsid w:val="001317B7"/>
    <w:rsid w:val="00131F75"/>
    <w:rsid w:val="001325A1"/>
    <w:rsid w:val="001337B6"/>
    <w:rsid w:val="00135B4D"/>
    <w:rsid w:val="00137040"/>
    <w:rsid w:val="0014048B"/>
    <w:rsid w:val="00141B2B"/>
    <w:rsid w:val="00142C5F"/>
    <w:rsid w:val="00143514"/>
    <w:rsid w:val="001465BB"/>
    <w:rsid w:val="0014691D"/>
    <w:rsid w:val="001500AF"/>
    <w:rsid w:val="0015023B"/>
    <w:rsid w:val="00150952"/>
    <w:rsid w:val="00150B57"/>
    <w:rsid w:val="00151422"/>
    <w:rsid w:val="00152B89"/>
    <w:rsid w:val="0015351E"/>
    <w:rsid w:val="00154F43"/>
    <w:rsid w:val="00161237"/>
    <w:rsid w:val="001631E5"/>
    <w:rsid w:val="001634BD"/>
    <w:rsid w:val="00166467"/>
    <w:rsid w:val="001665B7"/>
    <w:rsid w:val="00170230"/>
    <w:rsid w:val="00172C33"/>
    <w:rsid w:val="00174D38"/>
    <w:rsid w:val="0017555B"/>
    <w:rsid w:val="00175EC1"/>
    <w:rsid w:val="0017692B"/>
    <w:rsid w:val="00176A4C"/>
    <w:rsid w:val="001774CC"/>
    <w:rsid w:val="00180942"/>
    <w:rsid w:val="001823BC"/>
    <w:rsid w:val="0018326C"/>
    <w:rsid w:val="00186357"/>
    <w:rsid w:val="00186BE7"/>
    <w:rsid w:val="00186E5B"/>
    <w:rsid w:val="00193A99"/>
    <w:rsid w:val="0019520E"/>
    <w:rsid w:val="00196905"/>
    <w:rsid w:val="001A0E44"/>
    <w:rsid w:val="001A474D"/>
    <w:rsid w:val="001A5410"/>
    <w:rsid w:val="001A5F3B"/>
    <w:rsid w:val="001A649A"/>
    <w:rsid w:val="001B1F92"/>
    <w:rsid w:val="001B339A"/>
    <w:rsid w:val="001B391A"/>
    <w:rsid w:val="001B5805"/>
    <w:rsid w:val="001B772E"/>
    <w:rsid w:val="001C0EC7"/>
    <w:rsid w:val="001C228B"/>
    <w:rsid w:val="001C4208"/>
    <w:rsid w:val="001C48D1"/>
    <w:rsid w:val="001C4E6E"/>
    <w:rsid w:val="001C72D0"/>
    <w:rsid w:val="001D0354"/>
    <w:rsid w:val="001D1499"/>
    <w:rsid w:val="001D1A20"/>
    <w:rsid w:val="001D22D5"/>
    <w:rsid w:val="001D36D5"/>
    <w:rsid w:val="001D399F"/>
    <w:rsid w:val="001D3A16"/>
    <w:rsid w:val="001D454D"/>
    <w:rsid w:val="001D460D"/>
    <w:rsid w:val="001D626A"/>
    <w:rsid w:val="001D6C9F"/>
    <w:rsid w:val="001D7ECF"/>
    <w:rsid w:val="001E10C9"/>
    <w:rsid w:val="001E14AE"/>
    <w:rsid w:val="001E2C45"/>
    <w:rsid w:val="001E3598"/>
    <w:rsid w:val="001E46FE"/>
    <w:rsid w:val="001E4CD7"/>
    <w:rsid w:val="001E7A42"/>
    <w:rsid w:val="001E7E6C"/>
    <w:rsid w:val="001F12E9"/>
    <w:rsid w:val="001F36AA"/>
    <w:rsid w:val="001F4E1F"/>
    <w:rsid w:val="001F51D5"/>
    <w:rsid w:val="001F55D9"/>
    <w:rsid w:val="001F681A"/>
    <w:rsid w:val="001F6BED"/>
    <w:rsid w:val="001F7795"/>
    <w:rsid w:val="001F79D0"/>
    <w:rsid w:val="002005D9"/>
    <w:rsid w:val="00201ED1"/>
    <w:rsid w:val="00202D88"/>
    <w:rsid w:val="00204B80"/>
    <w:rsid w:val="00205787"/>
    <w:rsid w:val="00206947"/>
    <w:rsid w:val="00207FB6"/>
    <w:rsid w:val="002102DF"/>
    <w:rsid w:val="00210C23"/>
    <w:rsid w:val="00212FC4"/>
    <w:rsid w:val="00214417"/>
    <w:rsid w:val="00217559"/>
    <w:rsid w:val="00222210"/>
    <w:rsid w:val="002225A7"/>
    <w:rsid w:val="00225466"/>
    <w:rsid w:val="00226E7D"/>
    <w:rsid w:val="00227865"/>
    <w:rsid w:val="00227B5D"/>
    <w:rsid w:val="002311A7"/>
    <w:rsid w:val="00231FD8"/>
    <w:rsid w:val="0023389E"/>
    <w:rsid w:val="00240048"/>
    <w:rsid w:val="002426FD"/>
    <w:rsid w:val="002444F4"/>
    <w:rsid w:val="0025333B"/>
    <w:rsid w:val="00264014"/>
    <w:rsid w:val="00266C52"/>
    <w:rsid w:val="00266F11"/>
    <w:rsid w:val="00267EDD"/>
    <w:rsid w:val="00270588"/>
    <w:rsid w:val="00272EBA"/>
    <w:rsid w:val="00274714"/>
    <w:rsid w:val="00275F55"/>
    <w:rsid w:val="00281371"/>
    <w:rsid w:val="00281CD3"/>
    <w:rsid w:val="00282F08"/>
    <w:rsid w:val="00283EB0"/>
    <w:rsid w:val="002866EA"/>
    <w:rsid w:val="00286D82"/>
    <w:rsid w:val="0028712A"/>
    <w:rsid w:val="0028794E"/>
    <w:rsid w:val="002906FB"/>
    <w:rsid w:val="00290D93"/>
    <w:rsid w:val="00292C36"/>
    <w:rsid w:val="00295547"/>
    <w:rsid w:val="00295696"/>
    <w:rsid w:val="00295C51"/>
    <w:rsid w:val="00296DC2"/>
    <w:rsid w:val="00297B48"/>
    <w:rsid w:val="002A14DF"/>
    <w:rsid w:val="002A16FB"/>
    <w:rsid w:val="002A1AEB"/>
    <w:rsid w:val="002A5D24"/>
    <w:rsid w:val="002A7CF0"/>
    <w:rsid w:val="002B27DF"/>
    <w:rsid w:val="002B2C99"/>
    <w:rsid w:val="002B5F41"/>
    <w:rsid w:val="002B5F68"/>
    <w:rsid w:val="002B637B"/>
    <w:rsid w:val="002B6837"/>
    <w:rsid w:val="002C014B"/>
    <w:rsid w:val="002C2634"/>
    <w:rsid w:val="002C6465"/>
    <w:rsid w:val="002C6BE7"/>
    <w:rsid w:val="002C6EFB"/>
    <w:rsid w:val="002C7B36"/>
    <w:rsid w:val="002D11A8"/>
    <w:rsid w:val="002D1802"/>
    <w:rsid w:val="002D32A5"/>
    <w:rsid w:val="002D534F"/>
    <w:rsid w:val="002E1C4D"/>
    <w:rsid w:val="002E5BA3"/>
    <w:rsid w:val="002F0866"/>
    <w:rsid w:val="002F20F2"/>
    <w:rsid w:val="002F43AA"/>
    <w:rsid w:val="002F4517"/>
    <w:rsid w:val="002F48FC"/>
    <w:rsid w:val="002F71BD"/>
    <w:rsid w:val="002F7DA9"/>
    <w:rsid w:val="00301078"/>
    <w:rsid w:val="003033C0"/>
    <w:rsid w:val="00304087"/>
    <w:rsid w:val="0030515F"/>
    <w:rsid w:val="00305B54"/>
    <w:rsid w:val="0030646B"/>
    <w:rsid w:val="00306D35"/>
    <w:rsid w:val="00307B95"/>
    <w:rsid w:val="00310559"/>
    <w:rsid w:val="00310843"/>
    <w:rsid w:val="0031313B"/>
    <w:rsid w:val="003145AB"/>
    <w:rsid w:val="00316051"/>
    <w:rsid w:val="00316E11"/>
    <w:rsid w:val="003173A6"/>
    <w:rsid w:val="003247ED"/>
    <w:rsid w:val="00325233"/>
    <w:rsid w:val="00327D80"/>
    <w:rsid w:val="00327DDE"/>
    <w:rsid w:val="00335EFA"/>
    <w:rsid w:val="00336818"/>
    <w:rsid w:val="003402EB"/>
    <w:rsid w:val="00340BB0"/>
    <w:rsid w:val="00346359"/>
    <w:rsid w:val="003528ED"/>
    <w:rsid w:val="0035412F"/>
    <w:rsid w:val="00356344"/>
    <w:rsid w:val="003571E1"/>
    <w:rsid w:val="00361D02"/>
    <w:rsid w:val="00361E6A"/>
    <w:rsid w:val="0036556C"/>
    <w:rsid w:val="00366228"/>
    <w:rsid w:val="00366831"/>
    <w:rsid w:val="00370AC8"/>
    <w:rsid w:val="0037229A"/>
    <w:rsid w:val="0037664F"/>
    <w:rsid w:val="003779DF"/>
    <w:rsid w:val="00381A73"/>
    <w:rsid w:val="00383CA8"/>
    <w:rsid w:val="00383DB0"/>
    <w:rsid w:val="003901B2"/>
    <w:rsid w:val="00391F5A"/>
    <w:rsid w:val="00393B06"/>
    <w:rsid w:val="0039674A"/>
    <w:rsid w:val="003A2996"/>
    <w:rsid w:val="003A2AE8"/>
    <w:rsid w:val="003A3031"/>
    <w:rsid w:val="003A66A2"/>
    <w:rsid w:val="003B3C9E"/>
    <w:rsid w:val="003B4D39"/>
    <w:rsid w:val="003B4FB6"/>
    <w:rsid w:val="003B502D"/>
    <w:rsid w:val="003B634C"/>
    <w:rsid w:val="003B77EE"/>
    <w:rsid w:val="003C23A3"/>
    <w:rsid w:val="003C3F3E"/>
    <w:rsid w:val="003C410B"/>
    <w:rsid w:val="003C692F"/>
    <w:rsid w:val="003C69E6"/>
    <w:rsid w:val="003D2412"/>
    <w:rsid w:val="003D35E3"/>
    <w:rsid w:val="003D3A36"/>
    <w:rsid w:val="003D433E"/>
    <w:rsid w:val="003D6A9E"/>
    <w:rsid w:val="003E2168"/>
    <w:rsid w:val="003E2C49"/>
    <w:rsid w:val="003E40AA"/>
    <w:rsid w:val="003E4715"/>
    <w:rsid w:val="003F183E"/>
    <w:rsid w:val="003F1949"/>
    <w:rsid w:val="003F1D97"/>
    <w:rsid w:val="003F216E"/>
    <w:rsid w:val="003F3B28"/>
    <w:rsid w:val="003F571B"/>
    <w:rsid w:val="003F7DD1"/>
    <w:rsid w:val="00401290"/>
    <w:rsid w:val="004045AF"/>
    <w:rsid w:val="00406E0D"/>
    <w:rsid w:val="0040785B"/>
    <w:rsid w:val="00411DB6"/>
    <w:rsid w:val="00412679"/>
    <w:rsid w:val="0041271B"/>
    <w:rsid w:val="004142EF"/>
    <w:rsid w:val="00416768"/>
    <w:rsid w:val="00416E8E"/>
    <w:rsid w:val="0042317C"/>
    <w:rsid w:val="004232A1"/>
    <w:rsid w:val="00424074"/>
    <w:rsid w:val="00427104"/>
    <w:rsid w:val="00430938"/>
    <w:rsid w:val="00431EC0"/>
    <w:rsid w:val="00435371"/>
    <w:rsid w:val="00435405"/>
    <w:rsid w:val="00435FDD"/>
    <w:rsid w:val="00441582"/>
    <w:rsid w:val="00441B9C"/>
    <w:rsid w:val="00442244"/>
    <w:rsid w:val="00443411"/>
    <w:rsid w:val="0044474B"/>
    <w:rsid w:val="004460BC"/>
    <w:rsid w:val="0045045C"/>
    <w:rsid w:val="004507F8"/>
    <w:rsid w:val="0045136F"/>
    <w:rsid w:val="00454A4F"/>
    <w:rsid w:val="00457879"/>
    <w:rsid w:val="00460230"/>
    <w:rsid w:val="004606EB"/>
    <w:rsid w:val="004607D6"/>
    <w:rsid w:val="0046335B"/>
    <w:rsid w:val="00464A25"/>
    <w:rsid w:val="00465C5C"/>
    <w:rsid w:val="004665BD"/>
    <w:rsid w:val="00466752"/>
    <w:rsid w:val="00466789"/>
    <w:rsid w:val="004701A7"/>
    <w:rsid w:val="00470E33"/>
    <w:rsid w:val="004715A2"/>
    <w:rsid w:val="0047248A"/>
    <w:rsid w:val="00474CEA"/>
    <w:rsid w:val="00482F5F"/>
    <w:rsid w:val="00486D0D"/>
    <w:rsid w:val="004903FA"/>
    <w:rsid w:val="004922CD"/>
    <w:rsid w:val="00492411"/>
    <w:rsid w:val="004924DA"/>
    <w:rsid w:val="00493935"/>
    <w:rsid w:val="00497C37"/>
    <w:rsid w:val="004A48C9"/>
    <w:rsid w:val="004A4BA5"/>
    <w:rsid w:val="004A539D"/>
    <w:rsid w:val="004A5E02"/>
    <w:rsid w:val="004A621E"/>
    <w:rsid w:val="004A6F24"/>
    <w:rsid w:val="004A7003"/>
    <w:rsid w:val="004A7D5C"/>
    <w:rsid w:val="004B0468"/>
    <w:rsid w:val="004B3FB3"/>
    <w:rsid w:val="004C01E8"/>
    <w:rsid w:val="004C12C3"/>
    <w:rsid w:val="004C1E9A"/>
    <w:rsid w:val="004C1FA8"/>
    <w:rsid w:val="004C282C"/>
    <w:rsid w:val="004C2EC1"/>
    <w:rsid w:val="004C31A7"/>
    <w:rsid w:val="004C3BA9"/>
    <w:rsid w:val="004C4C81"/>
    <w:rsid w:val="004C56DE"/>
    <w:rsid w:val="004C67A0"/>
    <w:rsid w:val="004C7EA9"/>
    <w:rsid w:val="004D4341"/>
    <w:rsid w:val="004D5DC7"/>
    <w:rsid w:val="004D70E3"/>
    <w:rsid w:val="004D7549"/>
    <w:rsid w:val="004E1232"/>
    <w:rsid w:val="004E4C1B"/>
    <w:rsid w:val="004E6CE4"/>
    <w:rsid w:val="004F04EF"/>
    <w:rsid w:val="004F237E"/>
    <w:rsid w:val="004F24E8"/>
    <w:rsid w:val="004F27C1"/>
    <w:rsid w:val="004F697D"/>
    <w:rsid w:val="004F6E0A"/>
    <w:rsid w:val="004F7C83"/>
    <w:rsid w:val="00500A04"/>
    <w:rsid w:val="00501FD7"/>
    <w:rsid w:val="00502345"/>
    <w:rsid w:val="00503456"/>
    <w:rsid w:val="00504C41"/>
    <w:rsid w:val="00505C24"/>
    <w:rsid w:val="00506A4A"/>
    <w:rsid w:val="00510028"/>
    <w:rsid w:val="005104ED"/>
    <w:rsid w:val="00511111"/>
    <w:rsid w:val="00512535"/>
    <w:rsid w:val="00512B68"/>
    <w:rsid w:val="00513FEF"/>
    <w:rsid w:val="00516F47"/>
    <w:rsid w:val="0052065D"/>
    <w:rsid w:val="0052384A"/>
    <w:rsid w:val="00530BD0"/>
    <w:rsid w:val="00530F1C"/>
    <w:rsid w:val="00531E14"/>
    <w:rsid w:val="00532F64"/>
    <w:rsid w:val="00533A62"/>
    <w:rsid w:val="00536E5B"/>
    <w:rsid w:val="00536EBD"/>
    <w:rsid w:val="00540278"/>
    <w:rsid w:val="00541931"/>
    <w:rsid w:val="00542F1F"/>
    <w:rsid w:val="00544C3D"/>
    <w:rsid w:val="00545156"/>
    <w:rsid w:val="005525BB"/>
    <w:rsid w:val="00555E0F"/>
    <w:rsid w:val="00556B7C"/>
    <w:rsid w:val="005603D9"/>
    <w:rsid w:val="00566461"/>
    <w:rsid w:val="00566CA3"/>
    <w:rsid w:val="00566F12"/>
    <w:rsid w:val="00574BEB"/>
    <w:rsid w:val="00575493"/>
    <w:rsid w:val="00576159"/>
    <w:rsid w:val="005773C6"/>
    <w:rsid w:val="005803D5"/>
    <w:rsid w:val="005808E0"/>
    <w:rsid w:val="005812BF"/>
    <w:rsid w:val="00582D85"/>
    <w:rsid w:val="00583AF5"/>
    <w:rsid w:val="00583F81"/>
    <w:rsid w:val="00584AA0"/>
    <w:rsid w:val="0058651B"/>
    <w:rsid w:val="00590870"/>
    <w:rsid w:val="005949C2"/>
    <w:rsid w:val="00596830"/>
    <w:rsid w:val="00596C49"/>
    <w:rsid w:val="005A1DBE"/>
    <w:rsid w:val="005A234E"/>
    <w:rsid w:val="005A2E8B"/>
    <w:rsid w:val="005A757F"/>
    <w:rsid w:val="005B0827"/>
    <w:rsid w:val="005B3B5D"/>
    <w:rsid w:val="005B7301"/>
    <w:rsid w:val="005C31E2"/>
    <w:rsid w:val="005C3B75"/>
    <w:rsid w:val="005C4047"/>
    <w:rsid w:val="005D1A93"/>
    <w:rsid w:val="005D1B43"/>
    <w:rsid w:val="005D4396"/>
    <w:rsid w:val="005D58AF"/>
    <w:rsid w:val="005D7454"/>
    <w:rsid w:val="005D7671"/>
    <w:rsid w:val="005E007E"/>
    <w:rsid w:val="005E4DC4"/>
    <w:rsid w:val="005E500C"/>
    <w:rsid w:val="005E685B"/>
    <w:rsid w:val="005F06D4"/>
    <w:rsid w:val="005F22C0"/>
    <w:rsid w:val="005F2B19"/>
    <w:rsid w:val="005F3488"/>
    <w:rsid w:val="005F5178"/>
    <w:rsid w:val="005F72BB"/>
    <w:rsid w:val="006009A6"/>
    <w:rsid w:val="006017C7"/>
    <w:rsid w:val="00601DAF"/>
    <w:rsid w:val="00604943"/>
    <w:rsid w:val="00605A15"/>
    <w:rsid w:val="00611F00"/>
    <w:rsid w:val="00614339"/>
    <w:rsid w:val="0061450F"/>
    <w:rsid w:val="00615267"/>
    <w:rsid w:val="006179EA"/>
    <w:rsid w:val="00617D56"/>
    <w:rsid w:val="006207ED"/>
    <w:rsid w:val="006208E7"/>
    <w:rsid w:val="00620C8C"/>
    <w:rsid w:val="006246FB"/>
    <w:rsid w:val="00625FAD"/>
    <w:rsid w:val="0062644D"/>
    <w:rsid w:val="00627235"/>
    <w:rsid w:val="00631D01"/>
    <w:rsid w:val="00631DE8"/>
    <w:rsid w:val="00632663"/>
    <w:rsid w:val="00640FDE"/>
    <w:rsid w:val="00641659"/>
    <w:rsid w:val="00643594"/>
    <w:rsid w:val="00643638"/>
    <w:rsid w:val="00643859"/>
    <w:rsid w:val="0065566C"/>
    <w:rsid w:val="00656952"/>
    <w:rsid w:val="00660502"/>
    <w:rsid w:val="006618F8"/>
    <w:rsid w:val="0066192E"/>
    <w:rsid w:val="00661D9F"/>
    <w:rsid w:val="006624AA"/>
    <w:rsid w:val="00663919"/>
    <w:rsid w:val="00665EA9"/>
    <w:rsid w:val="00666595"/>
    <w:rsid w:val="00667302"/>
    <w:rsid w:val="00671CEB"/>
    <w:rsid w:val="00673004"/>
    <w:rsid w:val="00673AAB"/>
    <w:rsid w:val="006744F1"/>
    <w:rsid w:val="00675B8B"/>
    <w:rsid w:val="00676C13"/>
    <w:rsid w:val="006778E0"/>
    <w:rsid w:val="006810A0"/>
    <w:rsid w:val="0068144F"/>
    <w:rsid w:val="00682C16"/>
    <w:rsid w:val="00683D1B"/>
    <w:rsid w:val="00686D36"/>
    <w:rsid w:val="006925AB"/>
    <w:rsid w:val="0069269F"/>
    <w:rsid w:val="00692F8C"/>
    <w:rsid w:val="00697738"/>
    <w:rsid w:val="006A0768"/>
    <w:rsid w:val="006A0806"/>
    <w:rsid w:val="006A3DAB"/>
    <w:rsid w:val="006A4DC6"/>
    <w:rsid w:val="006A7629"/>
    <w:rsid w:val="006A7E02"/>
    <w:rsid w:val="006B0066"/>
    <w:rsid w:val="006B05DF"/>
    <w:rsid w:val="006B0685"/>
    <w:rsid w:val="006B3EB6"/>
    <w:rsid w:val="006B4234"/>
    <w:rsid w:val="006B48FB"/>
    <w:rsid w:val="006B5B5E"/>
    <w:rsid w:val="006C22F1"/>
    <w:rsid w:val="006C23F2"/>
    <w:rsid w:val="006C3DEB"/>
    <w:rsid w:val="006D0162"/>
    <w:rsid w:val="006D03D7"/>
    <w:rsid w:val="006D21AB"/>
    <w:rsid w:val="006D459B"/>
    <w:rsid w:val="006D60EB"/>
    <w:rsid w:val="006D7D48"/>
    <w:rsid w:val="006E0041"/>
    <w:rsid w:val="006E29FA"/>
    <w:rsid w:val="006E2A25"/>
    <w:rsid w:val="006E6727"/>
    <w:rsid w:val="006E7C8A"/>
    <w:rsid w:val="006F4C09"/>
    <w:rsid w:val="006F627B"/>
    <w:rsid w:val="006F6B2E"/>
    <w:rsid w:val="006F6BF2"/>
    <w:rsid w:val="006F728A"/>
    <w:rsid w:val="00701DAA"/>
    <w:rsid w:val="00704786"/>
    <w:rsid w:val="00704958"/>
    <w:rsid w:val="00704E29"/>
    <w:rsid w:val="007058C4"/>
    <w:rsid w:val="00706DD7"/>
    <w:rsid w:val="00710692"/>
    <w:rsid w:val="0071108A"/>
    <w:rsid w:val="0071368A"/>
    <w:rsid w:val="007139B9"/>
    <w:rsid w:val="00713FC3"/>
    <w:rsid w:val="00716263"/>
    <w:rsid w:val="00716997"/>
    <w:rsid w:val="007215A2"/>
    <w:rsid w:val="00722917"/>
    <w:rsid w:val="00723353"/>
    <w:rsid w:val="007237BE"/>
    <w:rsid w:val="00726411"/>
    <w:rsid w:val="00726C8D"/>
    <w:rsid w:val="00731DF1"/>
    <w:rsid w:val="00732A1C"/>
    <w:rsid w:val="0073433A"/>
    <w:rsid w:val="0073604E"/>
    <w:rsid w:val="00741351"/>
    <w:rsid w:val="00741760"/>
    <w:rsid w:val="007423F1"/>
    <w:rsid w:val="0074333D"/>
    <w:rsid w:val="00744BF0"/>
    <w:rsid w:val="0074505D"/>
    <w:rsid w:val="00746DF8"/>
    <w:rsid w:val="00747D30"/>
    <w:rsid w:val="00750597"/>
    <w:rsid w:val="00751CAB"/>
    <w:rsid w:val="00752B6A"/>
    <w:rsid w:val="00753F87"/>
    <w:rsid w:val="00757A4A"/>
    <w:rsid w:val="00761296"/>
    <w:rsid w:val="00762F6C"/>
    <w:rsid w:val="00763077"/>
    <w:rsid w:val="0076384E"/>
    <w:rsid w:val="00763EB9"/>
    <w:rsid w:val="007709C5"/>
    <w:rsid w:val="00773596"/>
    <w:rsid w:val="00774D73"/>
    <w:rsid w:val="007767B4"/>
    <w:rsid w:val="00780B0D"/>
    <w:rsid w:val="0078129F"/>
    <w:rsid w:val="00781DC9"/>
    <w:rsid w:val="007821FF"/>
    <w:rsid w:val="0078297B"/>
    <w:rsid w:val="00782F89"/>
    <w:rsid w:val="0078379C"/>
    <w:rsid w:val="00783EC1"/>
    <w:rsid w:val="00784157"/>
    <w:rsid w:val="007869EC"/>
    <w:rsid w:val="00786ACA"/>
    <w:rsid w:val="0079012D"/>
    <w:rsid w:val="00791030"/>
    <w:rsid w:val="00792D68"/>
    <w:rsid w:val="0079350C"/>
    <w:rsid w:val="0079647C"/>
    <w:rsid w:val="00796BFB"/>
    <w:rsid w:val="007A038E"/>
    <w:rsid w:val="007A0E13"/>
    <w:rsid w:val="007A3511"/>
    <w:rsid w:val="007A3EE0"/>
    <w:rsid w:val="007A4EE6"/>
    <w:rsid w:val="007A765C"/>
    <w:rsid w:val="007A76D9"/>
    <w:rsid w:val="007B0320"/>
    <w:rsid w:val="007B0795"/>
    <w:rsid w:val="007B26DB"/>
    <w:rsid w:val="007B7872"/>
    <w:rsid w:val="007B7F16"/>
    <w:rsid w:val="007C0A45"/>
    <w:rsid w:val="007C26E1"/>
    <w:rsid w:val="007C3531"/>
    <w:rsid w:val="007C4F8D"/>
    <w:rsid w:val="007C6E55"/>
    <w:rsid w:val="007C79DB"/>
    <w:rsid w:val="007D1405"/>
    <w:rsid w:val="007D1CAC"/>
    <w:rsid w:val="007D2B03"/>
    <w:rsid w:val="007D69F3"/>
    <w:rsid w:val="007E026C"/>
    <w:rsid w:val="007E1F72"/>
    <w:rsid w:val="007E2412"/>
    <w:rsid w:val="007E3BD7"/>
    <w:rsid w:val="007E3DD4"/>
    <w:rsid w:val="007E5DDE"/>
    <w:rsid w:val="007E7214"/>
    <w:rsid w:val="007F0E3D"/>
    <w:rsid w:val="007F2822"/>
    <w:rsid w:val="007F2C21"/>
    <w:rsid w:val="007F4867"/>
    <w:rsid w:val="008000FA"/>
    <w:rsid w:val="00803DFF"/>
    <w:rsid w:val="008049D0"/>
    <w:rsid w:val="008049FE"/>
    <w:rsid w:val="00804DED"/>
    <w:rsid w:val="00805540"/>
    <w:rsid w:val="00805753"/>
    <w:rsid w:val="008073E4"/>
    <w:rsid w:val="00810E43"/>
    <w:rsid w:val="00811D6D"/>
    <w:rsid w:val="00812026"/>
    <w:rsid w:val="0081313F"/>
    <w:rsid w:val="008131CB"/>
    <w:rsid w:val="0081353F"/>
    <w:rsid w:val="0081733B"/>
    <w:rsid w:val="008200FE"/>
    <w:rsid w:val="008204BD"/>
    <w:rsid w:val="0082073B"/>
    <w:rsid w:val="008220D2"/>
    <w:rsid w:val="008226F6"/>
    <w:rsid w:val="008232D6"/>
    <w:rsid w:val="0082373A"/>
    <w:rsid w:val="00827044"/>
    <w:rsid w:val="00830E89"/>
    <w:rsid w:val="00831609"/>
    <w:rsid w:val="00831CFA"/>
    <w:rsid w:val="008323F5"/>
    <w:rsid w:val="008325FA"/>
    <w:rsid w:val="00832F70"/>
    <w:rsid w:val="00833668"/>
    <w:rsid w:val="008340FF"/>
    <w:rsid w:val="0083468C"/>
    <w:rsid w:val="008353DD"/>
    <w:rsid w:val="008370FD"/>
    <w:rsid w:val="0084065B"/>
    <w:rsid w:val="008406FF"/>
    <w:rsid w:val="00842A49"/>
    <w:rsid w:val="00844207"/>
    <w:rsid w:val="0084543A"/>
    <w:rsid w:val="008461B2"/>
    <w:rsid w:val="008463D0"/>
    <w:rsid w:val="008469EC"/>
    <w:rsid w:val="0085019A"/>
    <w:rsid w:val="00852CE7"/>
    <w:rsid w:val="00852D9C"/>
    <w:rsid w:val="00853429"/>
    <w:rsid w:val="008572D3"/>
    <w:rsid w:val="00857411"/>
    <w:rsid w:val="008603F0"/>
    <w:rsid w:val="00860619"/>
    <w:rsid w:val="00861189"/>
    <w:rsid w:val="00861304"/>
    <w:rsid w:val="008623E6"/>
    <w:rsid w:val="00864063"/>
    <w:rsid w:val="008654DA"/>
    <w:rsid w:val="00865B4D"/>
    <w:rsid w:val="008661BD"/>
    <w:rsid w:val="00866A76"/>
    <w:rsid w:val="00871621"/>
    <w:rsid w:val="0087445C"/>
    <w:rsid w:val="008745E9"/>
    <w:rsid w:val="00874CCD"/>
    <w:rsid w:val="00874E00"/>
    <w:rsid w:val="00875BF4"/>
    <w:rsid w:val="00876BB0"/>
    <w:rsid w:val="00882EA2"/>
    <w:rsid w:val="00884517"/>
    <w:rsid w:val="00885116"/>
    <w:rsid w:val="008852B8"/>
    <w:rsid w:val="008878B2"/>
    <w:rsid w:val="00890C16"/>
    <w:rsid w:val="0089444E"/>
    <w:rsid w:val="008951B9"/>
    <w:rsid w:val="00895B49"/>
    <w:rsid w:val="008974FC"/>
    <w:rsid w:val="008A181D"/>
    <w:rsid w:val="008A1FDC"/>
    <w:rsid w:val="008A5730"/>
    <w:rsid w:val="008B1830"/>
    <w:rsid w:val="008B2EAD"/>
    <w:rsid w:val="008B307B"/>
    <w:rsid w:val="008B5A4D"/>
    <w:rsid w:val="008B6B7E"/>
    <w:rsid w:val="008B70DF"/>
    <w:rsid w:val="008B78DA"/>
    <w:rsid w:val="008B7EA5"/>
    <w:rsid w:val="008C03B4"/>
    <w:rsid w:val="008C084A"/>
    <w:rsid w:val="008C1627"/>
    <w:rsid w:val="008C18E8"/>
    <w:rsid w:val="008C19F8"/>
    <w:rsid w:val="008C40F4"/>
    <w:rsid w:val="008D1971"/>
    <w:rsid w:val="008D1A2B"/>
    <w:rsid w:val="008D572D"/>
    <w:rsid w:val="008D5DDB"/>
    <w:rsid w:val="008D605B"/>
    <w:rsid w:val="008D6F5E"/>
    <w:rsid w:val="008E11C6"/>
    <w:rsid w:val="008E2873"/>
    <w:rsid w:val="008E5D40"/>
    <w:rsid w:val="008E5F48"/>
    <w:rsid w:val="008F0010"/>
    <w:rsid w:val="008F044D"/>
    <w:rsid w:val="008F0A5C"/>
    <w:rsid w:val="008F24B9"/>
    <w:rsid w:val="008F2898"/>
    <w:rsid w:val="008F2D21"/>
    <w:rsid w:val="008F2E4B"/>
    <w:rsid w:val="008F2F37"/>
    <w:rsid w:val="008F6E12"/>
    <w:rsid w:val="008F7881"/>
    <w:rsid w:val="00900018"/>
    <w:rsid w:val="00900AAB"/>
    <w:rsid w:val="00902E44"/>
    <w:rsid w:val="00903BD4"/>
    <w:rsid w:val="00903D4F"/>
    <w:rsid w:val="009047A8"/>
    <w:rsid w:val="00906E30"/>
    <w:rsid w:val="00916E01"/>
    <w:rsid w:val="00917F25"/>
    <w:rsid w:val="00921607"/>
    <w:rsid w:val="009249FC"/>
    <w:rsid w:val="0093076D"/>
    <w:rsid w:val="0093078B"/>
    <w:rsid w:val="00930E63"/>
    <w:rsid w:val="009333DF"/>
    <w:rsid w:val="0093341E"/>
    <w:rsid w:val="0093406D"/>
    <w:rsid w:val="0093456E"/>
    <w:rsid w:val="009346C3"/>
    <w:rsid w:val="009346D2"/>
    <w:rsid w:val="009427B0"/>
    <w:rsid w:val="00944F06"/>
    <w:rsid w:val="00946474"/>
    <w:rsid w:val="00946BCC"/>
    <w:rsid w:val="0095020E"/>
    <w:rsid w:val="00956498"/>
    <w:rsid w:val="00962366"/>
    <w:rsid w:val="0096421F"/>
    <w:rsid w:val="00964471"/>
    <w:rsid w:val="00964A0A"/>
    <w:rsid w:val="00966651"/>
    <w:rsid w:val="00966A7F"/>
    <w:rsid w:val="00970BDF"/>
    <w:rsid w:val="0097187D"/>
    <w:rsid w:val="00974263"/>
    <w:rsid w:val="00975D66"/>
    <w:rsid w:val="0097620F"/>
    <w:rsid w:val="00976676"/>
    <w:rsid w:val="009802BF"/>
    <w:rsid w:val="00980334"/>
    <w:rsid w:val="00980373"/>
    <w:rsid w:val="009827F8"/>
    <w:rsid w:val="00982EC8"/>
    <w:rsid w:val="00983DF8"/>
    <w:rsid w:val="009849D5"/>
    <w:rsid w:val="00987483"/>
    <w:rsid w:val="009905E9"/>
    <w:rsid w:val="009917A0"/>
    <w:rsid w:val="00994363"/>
    <w:rsid w:val="00994631"/>
    <w:rsid w:val="00995264"/>
    <w:rsid w:val="009972E0"/>
    <w:rsid w:val="009974BB"/>
    <w:rsid w:val="00997FC2"/>
    <w:rsid w:val="009A0F25"/>
    <w:rsid w:val="009A24D0"/>
    <w:rsid w:val="009A49D8"/>
    <w:rsid w:val="009B2B3F"/>
    <w:rsid w:val="009B71C6"/>
    <w:rsid w:val="009C07A7"/>
    <w:rsid w:val="009C1AD3"/>
    <w:rsid w:val="009C5DB3"/>
    <w:rsid w:val="009C6AE2"/>
    <w:rsid w:val="009C6F78"/>
    <w:rsid w:val="009C7B0A"/>
    <w:rsid w:val="009D074C"/>
    <w:rsid w:val="009D23FC"/>
    <w:rsid w:val="009D4BAF"/>
    <w:rsid w:val="009D7B13"/>
    <w:rsid w:val="009E0864"/>
    <w:rsid w:val="009E57CB"/>
    <w:rsid w:val="009E662C"/>
    <w:rsid w:val="009E70A4"/>
    <w:rsid w:val="009F13EC"/>
    <w:rsid w:val="009F1A5C"/>
    <w:rsid w:val="009F36CF"/>
    <w:rsid w:val="009F73CC"/>
    <w:rsid w:val="00A0388A"/>
    <w:rsid w:val="00A0526B"/>
    <w:rsid w:val="00A06CD5"/>
    <w:rsid w:val="00A072FE"/>
    <w:rsid w:val="00A10B75"/>
    <w:rsid w:val="00A111A0"/>
    <w:rsid w:val="00A11670"/>
    <w:rsid w:val="00A11874"/>
    <w:rsid w:val="00A1349F"/>
    <w:rsid w:val="00A141AE"/>
    <w:rsid w:val="00A1424E"/>
    <w:rsid w:val="00A14D7A"/>
    <w:rsid w:val="00A1541E"/>
    <w:rsid w:val="00A16C2D"/>
    <w:rsid w:val="00A16E8F"/>
    <w:rsid w:val="00A210BC"/>
    <w:rsid w:val="00A21DE8"/>
    <w:rsid w:val="00A22201"/>
    <w:rsid w:val="00A24D3A"/>
    <w:rsid w:val="00A25FE4"/>
    <w:rsid w:val="00A26055"/>
    <w:rsid w:val="00A327B6"/>
    <w:rsid w:val="00A34096"/>
    <w:rsid w:val="00A368A5"/>
    <w:rsid w:val="00A36A80"/>
    <w:rsid w:val="00A36E57"/>
    <w:rsid w:val="00A444D5"/>
    <w:rsid w:val="00A4584B"/>
    <w:rsid w:val="00A46344"/>
    <w:rsid w:val="00A4734D"/>
    <w:rsid w:val="00A508EB"/>
    <w:rsid w:val="00A510BF"/>
    <w:rsid w:val="00A516AC"/>
    <w:rsid w:val="00A518F1"/>
    <w:rsid w:val="00A52958"/>
    <w:rsid w:val="00A52F8E"/>
    <w:rsid w:val="00A5650F"/>
    <w:rsid w:val="00A572F3"/>
    <w:rsid w:val="00A61EC8"/>
    <w:rsid w:val="00A628A4"/>
    <w:rsid w:val="00A62BB7"/>
    <w:rsid w:val="00A630A8"/>
    <w:rsid w:val="00A63102"/>
    <w:rsid w:val="00A63463"/>
    <w:rsid w:val="00A6563A"/>
    <w:rsid w:val="00A668F3"/>
    <w:rsid w:val="00A71804"/>
    <w:rsid w:val="00A72114"/>
    <w:rsid w:val="00A73EAB"/>
    <w:rsid w:val="00A7402F"/>
    <w:rsid w:val="00A7425D"/>
    <w:rsid w:val="00A76E2D"/>
    <w:rsid w:val="00A777EB"/>
    <w:rsid w:val="00A82476"/>
    <w:rsid w:val="00A82602"/>
    <w:rsid w:val="00A83583"/>
    <w:rsid w:val="00A841B6"/>
    <w:rsid w:val="00A84D29"/>
    <w:rsid w:val="00A86FB3"/>
    <w:rsid w:val="00A909A8"/>
    <w:rsid w:val="00A9267D"/>
    <w:rsid w:val="00A9320E"/>
    <w:rsid w:val="00A95193"/>
    <w:rsid w:val="00A96007"/>
    <w:rsid w:val="00A978D4"/>
    <w:rsid w:val="00AA20B4"/>
    <w:rsid w:val="00AA25A2"/>
    <w:rsid w:val="00AA66B6"/>
    <w:rsid w:val="00AB0A4C"/>
    <w:rsid w:val="00AB24AB"/>
    <w:rsid w:val="00AB3167"/>
    <w:rsid w:val="00AB3341"/>
    <w:rsid w:val="00AB6D1F"/>
    <w:rsid w:val="00AB7028"/>
    <w:rsid w:val="00AC008E"/>
    <w:rsid w:val="00AC0BF4"/>
    <w:rsid w:val="00AC3891"/>
    <w:rsid w:val="00AC3E35"/>
    <w:rsid w:val="00AC4C20"/>
    <w:rsid w:val="00AC7182"/>
    <w:rsid w:val="00AC742B"/>
    <w:rsid w:val="00AD006B"/>
    <w:rsid w:val="00AD150A"/>
    <w:rsid w:val="00AD4FE9"/>
    <w:rsid w:val="00AD531F"/>
    <w:rsid w:val="00AD741C"/>
    <w:rsid w:val="00AD75FF"/>
    <w:rsid w:val="00AD7743"/>
    <w:rsid w:val="00AE5171"/>
    <w:rsid w:val="00AF1977"/>
    <w:rsid w:val="00AF1B86"/>
    <w:rsid w:val="00AF6321"/>
    <w:rsid w:val="00AF6432"/>
    <w:rsid w:val="00AF67A5"/>
    <w:rsid w:val="00AF73C0"/>
    <w:rsid w:val="00B005F3"/>
    <w:rsid w:val="00B00753"/>
    <w:rsid w:val="00B00AAC"/>
    <w:rsid w:val="00B013AD"/>
    <w:rsid w:val="00B01631"/>
    <w:rsid w:val="00B03D8F"/>
    <w:rsid w:val="00B1009C"/>
    <w:rsid w:val="00B11D50"/>
    <w:rsid w:val="00B126B5"/>
    <w:rsid w:val="00B161FD"/>
    <w:rsid w:val="00B16DFA"/>
    <w:rsid w:val="00B2042B"/>
    <w:rsid w:val="00B223B1"/>
    <w:rsid w:val="00B23E2D"/>
    <w:rsid w:val="00B24CED"/>
    <w:rsid w:val="00B260EB"/>
    <w:rsid w:val="00B26195"/>
    <w:rsid w:val="00B270C5"/>
    <w:rsid w:val="00B27655"/>
    <w:rsid w:val="00B32C26"/>
    <w:rsid w:val="00B35DFE"/>
    <w:rsid w:val="00B42E3E"/>
    <w:rsid w:val="00B436CF"/>
    <w:rsid w:val="00B52235"/>
    <w:rsid w:val="00B52B3F"/>
    <w:rsid w:val="00B52D95"/>
    <w:rsid w:val="00B53A43"/>
    <w:rsid w:val="00B5562F"/>
    <w:rsid w:val="00B567BB"/>
    <w:rsid w:val="00B56F9A"/>
    <w:rsid w:val="00B62898"/>
    <w:rsid w:val="00B646A8"/>
    <w:rsid w:val="00B66AB3"/>
    <w:rsid w:val="00B7290D"/>
    <w:rsid w:val="00B73C87"/>
    <w:rsid w:val="00B73CE7"/>
    <w:rsid w:val="00B76713"/>
    <w:rsid w:val="00B7711B"/>
    <w:rsid w:val="00B801A7"/>
    <w:rsid w:val="00B801D0"/>
    <w:rsid w:val="00B81ACD"/>
    <w:rsid w:val="00B8506A"/>
    <w:rsid w:val="00B86AE2"/>
    <w:rsid w:val="00B86EFA"/>
    <w:rsid w:val="00B914EA"/>
    <w:rsid w:val="00B9248D"/>
    <w:rsid w:val="00B92655"/>
    <w:rsid w:val="00B93936"/>
    <w:rsid w:val="00B940B8"/>
    <w:rsid w:val="00B9664C"/>
    <w:rsid w:val="00B966B5"/>
    <w:rsid w:val="00B97038"/>
    <w:rsid w:val="00B97AE5"/>
    <w:rsid w:val="00BA1FD6"/>
    <w:rsid w:val="00BA234B"/>
    <w:rsid w:val="00BA661D"/>
    <w:rsid w:val="00BA720B"/>
    <w:rsid w:val="00BA72A1"/>
    <w:rsid w:val="00BA759C"/>
    <w:rsid w:val="00BA78F0"/>
    <w:rsid w:val="00BB0ED3"/>
    <w:rsid w:val="00BB188C"/>
    <w:rsid w:val="00BB4DDD"/>
    <w:rsid w:val="00BC085F"/>
    <w:rsid w:val="00BC10E2"/>
    <w:rsid w:val="00BC1785"/>
    <w:rsid w:val="00BC2203"/>
    <w:rsid w:val="00BC23D4"/>
    <w:rsid w:val="00BC79D2"/>
    <w:rsid w:val="00BC7DE8"/>
    <w:rsid w:val="00BD1186"/>
    <w:rsid w:val="00BD4977"/>
    <w:rsid w:val="00BE0BC0"/>
    <w:rsid w:val="00BE4B56"/>
    <w:rsid w:val="00BE69A4"/>
    <w:rsid w:val="00BE6E91"/>
    <w:rsid w:val="00BE7F4B"/>
    <w:rsid w:val="00BF062A"/>
    <w:rsid w:val="00BF0C50"/>
    <w:rsid w:val="00BF12C9"/>
    <w:rsid w:val="00BF4CCE"/>
    <w:rsid w:val="00BF5968"/>
    <w:rsid w:val="00BF65CD"/>
    <w:rsid w:val="00C022B3"/>
    <w:rsid w:val="00C02B9D"/>
    <w:rsid w:val="00C02F7A"/>
    <w:rsid w:val="00C02FE8"/>
    <w:rsid w:val="00C03B01"/>
    <w:rsid w:val="00C0625D"/>
    <w:rsid w:val="00C069EA"/>
    <w:rsid w:val="00C06B4D"/>
    <w:rsid w:val="00C10572"/>
    <w:rsid w:val="00C10DE6"/>
    <w:rsid w:val="00C13066"/>
    <w:rsid w:val="00C1312C"/>
    <w:rsid w:val="00C136A0"/>
    <w:rsid w:val="00C168B8"/>
    <w:rsid w:val="00C17224"/>
    <w:rsid w:val="00C204D3"/>
    <w:rsid w:val="00C206D2"/>
    <w:rsid w:val="00C20803"/>
    <w:rsid w:val="00C20D2B"/>
    <w:rsid w:val="00C224D9"/>
    <w:rsid w:val="00C22D08"/>
    <w:rsid w:val="00C22E58"/>
    <w:rsid w:val="00C23814"/>
    <w:rsid w:val="00C25587"/>
    <w:rsid w:val="00C25B8E"/>
    <w:rsid w:val="00C26131"/>
    <w:rsid w:val="00C26A00"/>
    <w:rsid w:val="00C27705"/>
    <w:rsid w:val="00C30B43"/>
    <w:rsid w:val="00C30F40"/>
    <w:rsid w:val="00C310D5"/>
    <w:rsid w:val="00C404D2"/>
    <w:rsid w:val="00C40704"/>
    <w:rsid w:val="00C41A88"/>
    <w:rsid w:val="00C41BED"/>
    <w:rsid w:val="00C44D6C"/>
    <w:rsid w:val="00C458CC"/>
    <w:rsid w:val="00C465AD"/>
    <w:rsid w:val="00C47820"/>
    <w:rsid w:val="00C5132E"/>
    <w:rsid w:val="00C51B71"/>
    <w:rsid w:val="00C52209"/>
    <w:rsid w:val="00C525B5"/>
    <w:rsid w:val="00C544BC"/>
    <w:rsid w:val="00C5541B"/>
    <w:rsid w:val="00C55450"/>
    <w:rsid w:val="00C579DD"/>
    <w:rsid w:val="00C60E80"/>
    <w:rsid w:val="00C62060"/>
    <w:rsid w:val="00C62CCC"/>
    <w:rsid w:val="00C63126"/>
    <w:rsid w:val="00C64127"/>
    <w:rsid w:val="00C678C6"/>
    <w:rsid w:val="00C67920"/>
    <w:rsid w:val="00C75E29"/>
    <w:rsid w:val="00C771ED"/>
    <w:rsid w:val="00C77914"/>
    <w:rsid w:val="00C816DC"/>
    <w:rsid w:val="00C82915"/>
    <w:rsid w:val="00C82BA0"/>
    <w:rsid w:val="00C831B7"/>
    <w:rsid w:val="00C83ACF"/>
    <w:rsid w:val="00C841D4"/>
    <w:rsid w:val="00C84E81"/>
    <w:rsid w:val="00C85C8E"/>
    <w:rsid w:val="00C87123"/>
    <w:rsid w:val="00C9056E"/>
    <w:rsid w:val="00C91EF4"/>
    <w:rsid w:val="00C92976"/>
    <w:rsid w:val="00C94990"/>
    <w:rsid w:val="00C9799B"/>
    <w:rsid w:val="00CA2602"/>
    <w:rsid w:val="00CA3C30"/>
    <w:rsid w:val="00CA60E5"/>
    <w:rsid w:val="00CA7427"/>
    <w:rsid w:val="00CA7CCD"/>
    <w:rsid w:val="00CB184F"/>
    <w:rsid w:val="00CB475D"/>
    <w:rsid w:val="00CB5A13"/>
    <w:rsid w:val="00CB5C1C"/>
    <w:rsid w:val="00CB7129"/>
    <w:rsid w:val="00CC2145"/>
    <w:rsid w:val="00CC336E"/>
    <w:rsid w:val="00CC5E5B"/>
    <w:rsid w:val="00CD0710"/>
    <w:rsid w:val="00CD388F"/>
    <w:rsid w:val="00CD3E3C"/>
    <w:rsid w:val="00CD430C"/>
    <w:rsid w:val="00CD4C56"/>
    <w:rsid w:val="00CD590A"/>
    <w:rsid w:val="00CD60B0"/>
    <w:rsid w:val="00CE089A"/>
    <w:rsid w:val="00CE167D"/>
    <w:rsid w:val="00CE16EA"/>
    <w:rsid w:val="00CE582E"/>
    <w:rsid w:val="00CE5A25"/>
    <w:rsid w:val="00CE5AE6"/>
    <w:rsid w:val="00CE5CF1"/>
    <w:rsid w:val="00CE689F"/>
    <w:rsid w:val="00CE6B4D"/>
    <w:rsid w:val="00CE7E7B"/>
    <w:rsid w:val="00CE7FC0"/>
    <w:rsid w:val="00CF0488"/>
    <w:rsid w:val="00CF296D"/>
    <w:rsid w:val="00CF309E"/>
    <w:rsid w:val="00CF42B8"/>
    <w:rsid w:val="00CF67F4"/>
    <w:rsid w:val="00CF6E8D"/>
    <w:rsid w:val="00CF7F8C"/>
    <w:rsid w:val="00D00C33"/>
    <w:rsid w:val="00D02496"/>
    <w:rsid w:val="00D04F3C"/>
    <w:rsid w:val="00D06C06"/>
    <w:rsid w:val="00D102A6"/>
    <w:rsid w:val="00D151B2"/>
    <w:rsid w:val="00D151CB"/>
    <w:rsid w:val="00D20A5F"/>
    <w:rsid w:val="00D20CEA"/>
    <w:rsid w:val="00D21BF9"/>
    <w:rsid w:val="00D23345"/>
    <w:rsid w:val="00D24735"/>
    <w:rsid w:val="00D30DEB"/>
    <w:rsid w:val="00D33431"/>
    <w:rsid w:val="00D35726"/>
    <w:rsid w:val="00D36828"/>
    <w:rsid w:val="00D36B12"/>
    <w:rsid w:val="00D3755C"/>
    <w:rsid w:val="00D44294"/>
    <w:rsid w:val="00D46433"/>
    <w:rsid w:val="00D46A96"/>
    <w:rsid w:val="00D5018E"/>
    <w:rsid w:val="00D506D3"/>
    <w:rsid w:val="00D52A80"/>
    <w:rsid w:val="00D52F57"/>
    <w:rsid w:val="00D53100"/>
    <w:rsid w:val="00D53249"/>
    <w:rsid w:val="00D53404"/>
    <w:rsid w:val="00D5468D"/>
    <w:rsid w:val="00D56138"/>
    <w:rsid w:val="00D5669E"/>
    <w:rsid w:val="00D60159"/>
    <w:rsid w:val="00D601E5"/>
    <w:rsid w:val="00D60A28"/>
    <w:rsid w:val="00D61FE1"/>
    <w:rsid w:val="00D637B8"/>
    <w:rsid w:val="00D64E7F"/>
    <w:rsid w:val="00D6570D"/>
    <w:rsid w:val="00D66557"/>
    <w:rsid w:val="00D66A89"/>
    <w:rsid w:val="00D70A40"/>
    <w:rsid w:val="00D73DF1"/>
    <w:rsid w:val="00D77ED9"/>
    <w:rsid w:val="00D80BAA"/>
    <w:rsid w:val="00D81070"/>
    <w:rsid w:val="00D8297C"/>
    <w:rsid w:val="00D82C44"/>
    <w:rsid w:val="00D84A48"/>
    <w:rsid w:val="00D864A8"/>
    <w:rsid w:val="00D90AAA"/>
    <w:rsid w:val="00D9238B"/>
    <w:rsid w:val="00D92512"/>
    <w:rsid w:val="00D930AD"/>
    <w:rsid w:val="00D9346C"/>
    <w:rsid w:val="00D9371A"/>
    <w:rsid w:val="00D93782"/>
    <w:rsid w:val="00D938FA"/>
    <w:rsid w:val="00D93B66"/>
    <w:rsid w:val="00D95249"/>
    <w:rsid w:val="00D9561E"/>
    <w:rsid w:val="00D9747B"/>
    <w:rsid w:val="00DA046E"/>
    <w:rsid w:val="00DA0CCE"/>
    <w:rsid w:val="00DA73CD"/>
    <w:rsid w:val="00DB3F5C"/>
    <w:rsid w:val="00DC00CA"/>
    <w:rsid w:val="00DC3930"/>
    <w:rsid w:val="00DC47EB"/>
    <w:rsid w:val="00DC5612"/>
    <w:rsid w:val="00DC5D23"/>
    <w:rsid w:val="00DC6F8F"/>
    <w:rsid w:val="00DD0382"/>
    <w:rsid w:val="00DD4105"/>
    <w:rsid w:val="00DD4B8F"/>
    <w:rsid w:val="00DE189F"/>
    <w:rsid w:val="00DE578E"/>
    <w:rsid w:val="00DE60B1"/>
    <w:rsid w:val="00DF17FE"/>
    <w:rsid w:val="00DF1D15"/>
    <w:rsid w:val="00DF2698"/>
    <w:rsid w:val="00DF4903"/>
    <w:rsid w:val="00DF5469"/>
    <w:rsid w:val="00DF54F9"/>
    <w:rsid w:val="00DF7552"/>
    <w:rsid w:val="00E00DBC"/>
    <w:rsid w:val="00E01669"/>
    <w:rsid w:val="00E023D5"/>
    <w:rsid w:val="00E02815"/>
    <w:rsid w:val="00E04A5E"/>
    <w:rsid w:val="00E04FEC"/>
    <w:rsid w:val="00E06398"/>
    <w:rsid w:val="00E070B5"/>
    <w:rsid w:val="00E17557"/>
    <w:rsid w:val="00E20224"/>
    <w:rsid w:val="00E20537"/>
    <w:rsid w:val="00E2076F"/>
    <w:rsid w:val="00E21D7E"/>
    <w:rsid w:val="00E24357"/>
    <w:rsid w:val="00E30565"/>
    <w:rsid w:val="00E317FB"/>
    <w:rsid w:val="00E32F09"/>
    <w:rsid w:val="00E3487B"/>
    <w:rsid w:val="00E355C3"/>
    <w:rsid w:val="00E35655"/>
    <w:rsid w:val="00E36F13"/>
    <w:rsid w:val="00E372B2"/>
    <w:rsid w:val="00E37466"/>
    <w:rsid w:val="00E410DD"/>
    <w:rsid w:val="00E42694"/>
    <w:rsid w:val="00E452F2"/>
    <w:rsid w:val="00E45355"/>
    <w:rsid w:val="00E46A4F"/>
    <w:rsid w:val="00E503F1"/>
    <w:rsid w:val="00E504A7"/>
    <w:rsid w:val="00E50D3C"/>
    <w:rsid w:val="00E51066"/>
    <w:rsid w:val="00E51CD6"/>
    <w:rsid w:val="00E53267"/>
    <w:rsid w:val="00E53EB8"/>
    <w:rsid w:val="00E53EF1"/>
    <w:rsid w:val="00E57720"/>
    <w:rsid w:val="00E60A65"/>
    <w:rsid w:val="00E60C2A"/>
    <w:rsid w:val="00E61A80"/>
    <w:rsid w:val="00E62D6C"/>
    <w:rsid w:val="00E664E2"/>
    <w:rsid w:val="00E73CCD"/>
    <w:rsid w:val="00E73D59"/>
    <w:rsid w:val="00E802B7"/>
    <w:rsid w:val="00E8074F"/>
    <w:rsid w:val="00E815A1"/>
    <w:rsid w:val="00E827FF"/>
    <w:rsid w:val="00E83FA0"/>
    <w:rsid w:val="00E8549B"/>
    <w:rsid w:val="00E85920"/>
    <w:rsid w:val="00E85925"/>
    <w:rsid w:val="00E86B1C"/>
    <w:rsid w:val="00E91403"/>
    <w:rsid w:val="00E92181"/>
    <w:rsid w:val="00E93E48"/>
    <w:rsid w:val="00E954BA"/>
    <w:rsid w:val="00E96A8E"/>
    <w:rsid w:val="00E97034"/>
    <w:rsid w:val="00EA1834"/>
    <w:rsid w:val="00EA282F"/>
    <w:rsid w:val="00EA2D5B"/>
    <w:rsid w:val="00EA4F5D"/>
    <w:rsid w:val="00EA5216"/>
    <w:rsid w:val="00EA6751"/>
    <w:rsid w:val="00EB2A75"/>
    <w:rsid w:val="00EB2DD2"/>
    <w:rsid w:val="00EB3972"/>
    <w:rsid w:val="00EB4742"/>
    <w:rsid w:val="00EB4AFB"/>
    <w:rsid w:val="00EB4CC5"/>
    <w:rsid w:val="00EB5A8B"/>
    <w:rsid w:val="00EB6A1B"/>
    <w:rsid w:val="00EB7ECC"/>
    <w:rsid w:val="00EC145D"/>
    <w:rsid w:val="00EC1B57"/>
    <w:rsid w:val="00EC1B5A"/>
    <w:rsid w:val="00EC1E18"/>
    <w:rsid w:val="00EC407F"/>
    <w:rsid w:val="00EC52C1"/>
    <w:rsid w:val="00EC7EF7"/>
    <w:rsid w:val="00ED02E2"/>
    <w:rsid w:val="00ED22BC"/>
    <w:rsid w:val="00ED2643"/>
    <w:rsid w:val="00ED48E7"/>
    <w:rsid w:val="00ED616F"/>
    <w:rsid w:val="00ED61DC"/>
    <w:rsid w:val="00EE1F83"/>
    <w:rsid w:val="00EE3076"/>
    <w:rsid w:val="00EE3CEE"/>
    <w:rsid w:val="00EE5382"/>
    <w:rsid w:val="00EE548D"/>
    <w:rsid w:val="00EE5B27"/>
    <w:rsid w:val="00EF2532"/>
    <w:rsid w:val="00EF38A9"/>
    <w:rsid w:val="00EF4191"/>
    <w:rsid w:val="00EF5002"/>
    <w:rsid w:val="00EF6325"/>
    <w:rsid w:val="00F026C5"/>
    <w:rsid w:val="00F03A95"/>
    <w:rsid w:val="00F05A62"/>
    <w:rsid w:val="00F05DEF"/>
    <w:rsid w:val="00F0642F"/>
    <w:rsid w:val="00F078EA"/>
    <w:rsid w:val="00F112FA"/>
    <w:rsid w:val="00F12EDB"/>
    <w:rsid w:val="00F1448D"/>
    <w:rsid w:val="00F14597"/>
    <w:rsid w:val="00F1459F"/>
    <w:rsid w:val="00F14EDC"/>
    <w:rsid w:val="00F1537D"/>
    <w:rsid w:val="00F16532"/>
    <w:rsid w:val="00F172B5"/>
    <w:rsid w:val="00F2264A"/>
    <w:rsid w:val="00F2423B"/>
    <w:rsid w:val="00F260F3"/>
    <w:rsid w:val="00F2709F"/>
    <w:rsid w:val="00F31E60"/>
    <w:rsid w:val="00F33846"/>
    <w:rsid w:val="00F33C64"/>
    <w:rsid w:val="00F35B2D"/>
    <w:rsid w:val="00F35CBF"/>
    <w:rsid w:val="00F47994"/>
    <w:rsid w:val="00F50CBD"/>
    <w:rsid w:val="00F51C0B"/>
    <w:rsid w:val="00F53F95"/>
    <w:rsid w:val="00F5687E"/>
    <w:rsid w:val="00F56A00"/>
    <w:rsid w:val="00F56A15"/>
    <w:rsid w:val="00F6502B"/>
    <w:rsid w:val="00F65227"/>
    <w:rsid w:val="00F65F02"/>
    <w:rsid w:val="00F7042D"/>
    <w:rsid w:val="00F71C83"/>
    <w:rsid w:val="00F723E6"/>
    <w:rsid w:val="00F74A9E"/>
    <w:rsid w:val="00F77E0E"/>
    <w:rsid w:val="00F807A9"/>
    <w:rsid w:val="00F81DB9"/>
    <w:rsid w:val="00F8209C"/>
    <w:rsid w:val="00F82174"/>
    <w:rsid w:val="00F830D7"/>
    <w:rsid w:val="00F836F5"/>
    <w:rsid w:val="00F85679"/>
    <w:rsid w:val="00F931B9"/>
    <w:rsid w:val="00F93C66"/>
    <w:rsid w:val="00F93D89"/>
    <w:rsid w:val="00F93FB9"/>
    <w:rsid w:val="00F96CA5"/>
    <w:rsid w:val="00FA0C31"/>
    <w:rsid w:val="00FA15D9"/>
    <w:rsid w:val="00FA187A"/>
    <w:rsid w:val="00FA1C24"/>
    <w:rsid w:val="00FA34C1"/>
    <w:rsid w:val="00FA3824"/>
    <w:rsid w:val="00FA4497"/>
    <w:rsid w:val="00FA57DD"/>
    <w:rsid w:val="00FA5F32"/>
    <w:rsid w:val="00FA7997"/>
    <w:rsid w:val="00FB4E67"/>
    <w:rsid w:val="00FB5979"/>
    <w:rsid w:val="00FB6ED6"/>
    <w:rsid w:val="00FC15E8"/>
    <w:rsid w:val="00FC2B2A"/>
    <w:rsid w:val="00FC31DE"/>
    <w:rsid w:val="00FC373B"/>
    <w:rsid w:val="00FC3A61"/>
    <w:rsid w:val="00FC4DF7"/>
    <w:rsid w:val="00FC4F41"/>
    <w:rsid w:val="00FC5417"/>
    <w:rsid w:val="00FC6958"/>
    <w:rsid w:val="00FC7D62"/>
    <w:rsid w:val="00FD07D1"/>
    <w:rsid w:val="00FD6C50"/>
    <w:rsid w:val="00FD738A"/>
    <w:rsid w:val="00FD7BBB"/>
    <w:rsid w:val="00FE3257"/>
    <w:rsid w:val="00FE6CFA"/>
    <w:rsid w:val="00FE7B3A"/>
    <w:rsid w:val="00FF005B"/>
    <w:rsid w:val="00FF3689"/>
    <w:rsid w:val="00FF36CE"/>
    <w:rsid w:val="00FF78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299C"/>
  <w15:docId w15:val="{93FE6ADB-DBC5-48B4-95A6-47D60835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2317C"/>
    <w:rPr>
      <w:rFonts w:ascii="Arial" w:hAnsi="Arial"/>
      <w:lang w:val="en-US" w:eastAsia="pl-PL"/>
    </w:rPr>
  </w:style>
  <w:style w:type="paragraph" w:styleId="Nagwek1">
    <w:name w:val="heading 1"/>
    <w:next w:val="Normalny"/>
    <w:link w:val="Nagwek1Znak"/>
    <w:qFormat/>
    <w:rsid w:val="00316E11"/>
    <w:pPr>
      <w:keepNext/>
      <w:numPr>
        <w:numId w:val="13"/>
      </w:numPr>
      <w:spacing w:before="240" w:after="240"/>
      <w:outlineLvl w:val="0"/>
    </w:pPr>
    <w:rPr>
      <w:rFonts w:ascii="Arial" w:hAnsi="Arial"/>
      <w:b/>
      <w:caps/>
      <w:kern w:val="28"/>
      <w:sz w:val="22"/>
      <w:lang w:val="en-US"/>
    </w:rPr>
  </w:style>
  <w:style w:type="paragraph" w:styleId="Nagwek2">
    <w:name w:val="heading 2"/>
    <w:basedOn w:val="Tekstpodstawowy"/>
    <w:link w:val="Nagwek2Znak"/>
    <w:qFormat/>
    <w:rsid w:val="009C7B0A"/>
    <w:pPr>
      <w:numPr>
        <w:ilvl w:val="1"/>
        <w:numId w:val="13"/>
      </w:numPr>
      <w:spacing w:before="240" w:after="240"/>
      <w:ind w:left="578" w:right="0" w:hanging="578"/>
      <w:jc w:val="left"/>
      <w:outlineLvl w:val="1"/>
    </w:pPr>
    <w:rPr>
      <w:sz w:val="22"/>
      <w:lang w:eastAsia="en-US"/>
    </w:rPr>
  </w:style>
  <w:style w:type="paragraph" w:styleId="Nagwek3">
    <w:name w:val="heading 3"/>
    <w:basedOn w:val="Tekstpodstawowy"/>
    <w:link w:val="Nagwek3Znak"/>
    <w:qFormat/>
    <w:rsid w:val="00643638"/>
    <w:pPr>
      <w:numPr>
        <w:ilvl w:val="2"/>
        <w:numId w:val="13"/>
      </w:numPr>
      <w:spacing w:before="120" w:after="60"/>
      <w:ind w:right="0"/>
      <w:jc w:val="left"/>
      <w:outlineLvl w:val="2"/>
    </w:pPr>
    <w:rPr>
      <w:rFonts w:ascii="Times New Roman" w:hAnsi="Times New Roman"/>
      <w:lang w:eastAsia="en-US"/>
    </w:rPr>
  </w:style>
  <w:style w:type="paragraph" w:styleId="Nagwek4">
    <w:name w:val="heading 4"/>
    <w:basedOn w:val="Tekstpodstawowy"/>
    <w:link w:val="Nagwek4Znak"/>
    <w:qFormat/>
    <w:rsid w:val="00643638"/>
    <w:pPr>
      <w:numPr>
        <w:ilvl w:val="3"/>
        <w:numId w:val="13"/>
      </w:numPr>
      <w:spacing w:before="120" w:after="60"/>
      <w:ind w:right="0"/>
      <w:jc w:val="left"/>
      <w:outlineLvl w:val="3"/>
    </w:pPr>
    <w:rPr>
      <w:rFonts w:ascii="Times New Roman" w:hAnsi="Times New Roman"/>
      <w:lang w:eastAsia="en-US"/>
    </w:rPr>
  </w:style>
  <w:style w:type="paragraph" w:styleId="Nagwek5">
    <w:name w:val="heading 5"/>
    <w:basedOn w:val="Tekstpodstawowy"/>
    <w:link w:val="Nagwek5Znak"/>
    <w:qFormat/>
    <w:rsid w:val="00643638"/>
    <w:pPr>
      <w:numPr>
        <w:ilvl w:val="4"/>
        <w:numId w:val="13"/>
      </w:numPr>
      <w:spacing w:before="120" w:after="60"/>
      <w:ind w:right="0"/>
      <w:jc w:val="left"/>
      <w:outlineLvl w:val="4"/>
    </w:pPr>
    <w:rPr>
      <w:rFonts w:ascii="Times New Roman" w:hAnsi="Times New Roman"/>
      <w:lang w:eastAsia="en-US"/>
    </w:rPr>
  </w:style>
  <w:style w:type="paragraph" w:styleId="Nagwek6">
    <w:name w:val="heading 6"/>
    <w:basedOn w:val="Tekstpodstawowy"/>
    <w:link w:val="Nagwek6Znak"/>
    <w:qFormat/>
    <w:rsid w:val="00643638"/>
    <w:pPr>
      <w:numPr>
        <w:ilvl w:val="5"/>
        <w:numId w:val="13"/>
      </w:numPr>
      <w:spacing w:before="120" w:after="60"/>
      <w:ind w:right="0"/>
      <w:jc w:val="left"/>
      <w:outlineLvl w:val="5"/>
    </w:pPr>
    <w:rPr>
      <w:rFonts w:ascii="Times New Roman" w:hAnsi="Times New Roman"/>
      <w:lang w:eastAsia="en-US"/>
    </w:rPr>
  </w:style>
  <w:style w:type="paragraph" w:styleId="Nagwek7">
    <w:name w:val="heading 7"/>
    <w:basedOn w:val="Normalny"/>
    <w:link w:val="Nagwek7Znak"/>
    <w:qFormat/>
    <w:rsid w:val="00643638"/>
    <w:pPr>
      <w:numPr>
        <w:ilvl w:val="6"/>
        <w:numId w:val="13"/>
      </w:numPr>
      <w:tabs>
        <w:tab w:val="left" w:pos="9720"/>
      </w:tabs>
      <w:spacing w:before="120" w:after="60"/>
      <w:outlineLvl w:val="6"/>
    </w:pPr>
    <w:rPr>
      <w:sz w:val="22"/>
      <w:lang w:eastAsia="en-US"/>
    </w:rPr>
  </w:style>
  <w:style w:type="paragraph" w:styleId="Nagwek8">
    <w:name w:val="heading 8"/>
    <w:basedOn w:val="Tekstpodstawowy"/>
    <w:link w:val="Nagwek8Znak"/>
    <w:qFormat/>
    <w:rsid w:val="00643638"/>
    <w:pPr>
      <w:numPr>
        <w:ilvl w:val="7"/>
        <w:numId w:val="13"/>
      </w:numPr>
      <w:spacing w:before="120" w:after="60"/>
      <w:ind w:right="0"/>
      <w:jc w:val="left"/>
      <w:outlineLvl w:val="7"/>
    </w:pPr>
    <w:rPr>
      <w:rFonts w:ascii="Times New Roman" w:hAnsi="Times New Roman"/>
      <w:iCs/>
      <w:lang w:eastAsia="en-US"/>
    </w:rPr>
  </w:style>
  <w:style w:type="paragraph" w:styleId="Nagwek9">
    <w:name w:val="heading 9"/>
    <w:basedOn w:val="Tekstpodstawowy"/>
    <w:link w:val="Nagwek9Znak"/>
    <w:qFormat/>
    <w:rsid w:val="00643638"/>
    <w:pPr>
      <w:numPr>
        <w:ilvl w:val="8"/>
        <w:numId w:val="13"/>
      </w:numPr>
      <w:spacing w:before="120" w:after="60"/>
      <w:ind w:right="0"/>
      <w:jc w:val="left"/>
      <w:outlineLvl w:val="8"/>
    </w:pPr>
    <w:rPr>
      <w:rFonts w:ascii="Times New Roman" w:hAnsi="Times New Roman"/>
      <w:i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5612"/>
    <w:pPr>
      <w:tabs>
        <w:tab w:val="center" w:pos="4536"/>
        <w:tab w:val="right" w:pos="9072"/>
      </w:tabs>
    </w:pPr>
  </w:style>
  <w:style w:type="table" w:styleId="Tabela-Siatka">
    <w:name w:val="Table Grid"/>
    <w:basedOn w:val="Standardowy"/>
    <w:rsid w:val="00DC5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DC5612"/>
    <w:pPr>
      <w:ind w:right="765"/>
      <w:jc w:val="both"/>
    </w:pPr>
    <w:rPr>
      <w:sz w:val="24"/>
    </w:rPr>
  </w:style>
  <w:style w:type="paragraph" w:styleId="Stopka">
    <w:name w:val="footer"/>
    <w:basedOn w:val="Normalny"/>
    <w:rsid w:val="00556B7C"/>
    <w:pPr>
      <w:tabs>
        <w:tab w:val="center" w:pos="4536"/>
        <w:tab w:val="right" w:pos="9072"/>
      </w:tabs>
    </w:pPr>
  </w:style>
  <w:style w:type="paragraph" w:styleId="Tekstdymka">
    <w:name w:val="Balloon Text"/>
    <w:basedOn w:val="Normalny"/>
    <w:semiHidden/>
    <w:rsid w:val="00EB6A1B"/>
    <w:rPr>
      <w:rFonts w:ascii="Tahoma" w:hAnsi="Tahoma" w:cs="Tahoma"/>
      <w:szCs w:val="16"/>
    </w:rPr>
  </w:style>
  <w:style w:type="paragraph" w:styleId="Tekstkomentarza">
    <w:name w:val="annotation text"/>
    <w:basedOn w:val="Normalny"/>
    <w:link w:val="TekstkomentarzaZnak"/>
    <w:semiHidden/>
    <w:rsid w:val="007767B4"/>
  </w:style>
  <w:style w:type="character" w:styleId="Odwoaniedokomentarza">
    <w:name w:val="annotation reference"/>
    <w:rsid w:val="005104ED"/>
    <w:rPr>
      <w:sz w:val="16"/>
      <w:szCs w:val="16"/>
    </w:rPr>
  </w:style>
  <w:style w:type="paragraph" w:styleId="Tematkomentarza">
    <w:name w:val="annotation subject"/>
    <w:basedOn w:val="Tekstkomentarza"/>
    <w:next w:val="Tekstkomentarza"/>
    <w:link w:val="TematkomentarzaZnak"/>
    <w:rsid w:val="005104ED"/>
    <w:rPr>
      <w:b/>
      <w:bCs/>
      <w:lang w:val="pl-PL"/>
    </w:rPr>
  </w:style>
  <w:style w:type="character" w:customStyle="1" w:styleId="TekstkomentarzaZnak">
    <w:name w:val="Tekst komentarza Znak"/>
    <w:link w:val="Tekstkomentarza"/>
    <w:semiHidden/>
    <w:rsid w:val="005104ED"/>
    <w:rPr>
      <w:rFonts w:ascii="Arial" w:hAnsi="Arial"/>
      <w:lang w:eastAsia="pl-PL"/>
    </w:rPr>
  </w:style>
  <w:style w:type="character" w:customStyle="1" w:styleId="TematkomentarzaZnak">
    <w:name w:val="Temat komentarza Znak"/>
    <w:link w:val="Tematkomentarza"/>
    <w:rsid w:val="005104ED"/>
    <w:rPr>
      <w:rFonts w:ascii="Arial" w:hAnsi="Arial"/>
      <w:b/>
      <w:bCs/>
      <w:lang w:val="pl-PL" w:eastAsia="pl-PL"/>
    </w:rPr>
  </w:style>
  <w:style w:type="character" w:styleId="Numerstrony">
    <w:name w:val="page number"/>
    <w:rsid w:val="00F85679"/>
  </w:style>
  <w:style w:type="paragraph" w:styleId="Akapitzlist">
    <w:name w:val="List Paragraph"/>
    <w:basedOn w:val="Normalny"/>
    <w:link w:val="AkapitzlistZnak"/>
    <w:uiPriority w:val="34"/>
    <w:unhideWhenUsed/>
    <w:qFormat/>
    <w:rsid w:val="00511111"/>
    <w:pPr>
      <w:ind w:left="720"/>
      <w:contextualSpacing/>
    </w:pPr>
  </w:style>
  <w:style w:type="character" w:customStyle="1" w:styleId="Nagwek1Znak">
    <w:name w:val="Nagłówek 1 Znak"/>
    <w:basedOn w:val="Domylnaczcionkaakapitu"/>
    <w:link w:val="Nagwek1"/>
    <w:rsid w:val="00316E11"/>
    <w:rPr>
      <w:rFonts w:ascii="Arial" w:hAnsi="Arial"/>
      <w:b/>
      <w:caps/>
      <w:kern w:val="28"/>
      <w:sz w:val="22"/>
      <w:lang w:val="en-US"/>
    </w:rPr>
  </w:style>
  <w:style w:type="character" w:customStyle="1" w:styleId="Nagwek2Znak">
    <w:name w:val="Nagłówek 2 Znak"/>
    <w:basedOn w:val="Domylnaczcionkaakapitu"/>
    <w:link w:val="Nagwek2"/>
    <w:rsid w:val="009C7B0A"/>
    <w:rPr>
      <w:rFonts w:ascii="Arial" w:hAnsi="Arial"/>
      <w:sz w:val="22"/>
      <w:lang w:val="en-US"/>
    </w:rPr>
  </w:style>
  <w:style w:type="character" w:customStyle="1" w:styleId="Nagwek3Znak">
    <w:name w:val="Nagłówek 3 Znak"/>
    <w:basedOn w:val="Domylnaczcionkaakapitu"/>
    <w:link w:val="Nagwek3"/>
    <w:rsid w:val="00643638"/>
    <w:rPr>
      <w:sz w:val="24"/>
      <w:lang w:val="en-US"/>
    </w:rPr>
  </w:style>
  <w:style w:type="character" w:customStyle="1" w:styleId="Nagwek4Znak">
    <w:name w:val="Nagłówek 4 Znak"/>
    <w:basedOn w:val="Domylnaczcionkaakapitu"/>
    <w:link w:val="Nagwek4"/>
    <w:rsid w:val="00643638"/>
    <w:rPr>
      <w:sz w:val="24"/>
      <w:lang w:val="en-US"/>
    </w:rPr>
  </w:style>
  <w:style w:type="character" w:customStyle="1" w:styleId="Nagwek5Znak">
    <w:name w:val="Nagłówek 5 Znak"/>
    <w:basedOn w:val="Domylnaczcionkaakapitu"/>
    <w:link w:val="Nagwek5"/>
    <w:rsid w:val="00643638"/>
    <w:rPr>
      <w:sz w:val="24"/>
      <w:lang w:val="en-US"/>
    </w:rPr>
  </w:style>
  <w:style w:type="character" w:customStyle="1" w:styleId="Nagwek6Znak">
    <w:name w:val="Nagłówek 6 Znak"/>
    <w:basedOn w:val="Domylnaczcionkaakapitu"/>
    <w:link w:val="Nagwek6"/>
    <w:rsid w:val="00643638"/>
    <w:rPr>
      <w:sz w:val="24"/>
      <w:lang w:val="en-US"/>
    </w:rPr>
  </w:style>
  <w:style w:type="character" w:customStyle="1" w:styleId="Nagwek7Znak">
    <w:name w:val="Nagłówek 7 Znak"/>
    <w:basedOn w:val="Domylnaczcionkaakapitu"/>
    <w:link w:val="Nagwek7"/>
    <w:rsid w:val="00643638"/>
    <w:rPr>
      <w:rFonts w:ascii="Arial" w:hAnsi="Arial"/>
      <w:sz w:val="22"/>
      <w:lang w:val="en-US"/>
    </w:rPr>
  </w:style>
  <w:style w:type="character" w:customStyle="1" w:styleId="Nagwek8Znak">
    <w:name w:val="Nagłówek 8 Znak"/>
    <w:basedOn w:val="Domylnaczcionkaakapitu"/>
    <w:link w:val="Nagwek8"/>
    <w:rsid w:val="00643638"/>
    <w:rPr>
      <w:iCs/>
      <w:sz w:val="24"/>
      <w:lang w:val="en-US"/>
    </w:rPr>
  </w:style>
  <w:style w:type="character" w:customStyle="1" w:styleId="Nagwek9Znak">
    <w:name w:val="Nagłówek 9 Znak"/>
    <w:basedOn w:val="Domylnaczcionkaakapitu"/>
    <w:link w:val="Nagwek9"/>
    <w:rsid w:val="00643638"/>
    <w:rPr>
      <w:iCs/>
      <w:sz w:val="24"/>
      <w:lang w:val="en-US"/>
    </w:rPr>
  </w:style>
  <w:style w:type="paragraph" w:customStyle="1" w:styleId="SOPTabletext">
    <w:name w:val="SOP Table text"/>
    <w:basedOn w:val="Normalny"/>
    <w:rsid w:val="00643638"/>
    <w:pPr>
      <w:spacing w:before="60" w:after="60"/>
    </w:pPr>
    <w:rPr>
      <w:lang w:eastAsia="en-US"/>
    </w:rPr>
  </w:style>
  <w:style w:type="paragraph" w:customStyle="1" w:styleId="SOPTableHeader">
    <w:name w:val="SOP Table Header"/>
    <w:basedOn w:val="Normalny"/>
    <w:rsid w:val="00805540"/>
    <w:pPr>
      <w:spacing w:before="60" w:after="120"/>
    </w:pPr>
    <w:rPr>
      <w:i/>
      <w:sz w:val="18"/>
      <w:lang w:eastAsia="en-US"/>
    </w:rPr>
  </w:style>
  <w:style w:type="numbering" w:customStyle="1" w:styleId="Styl1">
    <w:name w:val="Styl1"/>
    <w:uiPriority w:val="99"/>
    <w:rsid w:val="00424074"/>
    <w:pPr>
      <w:numPr>
        <w:numId w:val="1"/>
      </w:numPr>
    </w:pPr>
  </w:style>
  <w:style w:type="numbering" w:customStyle="1" w:styleId="Styl2">
    <w:name w:val="Styl2"/>
    <w:uiPriority w:val="99"/>
    <w:rsid w:val="00424074"/>
    <w:pPr>
      <w:numPr>
        <w:numId w:val="2"/>
      </w:numPr>
    </w:pPr>
  </w:style>
  <w:style w:type="numbering" w:customStyle="1" w:styleId="Styl11">
    <w:name w:val="Styl11"/>
    <w:uiPriority w:val="99"/>
    <w:rsid w:val="00424074"/>
    <w:pPr>
      <w:numPr>
        <w:numId w:val="3"/>
      </w:numPr>
    </w:pPr>
  </w:style>
  <w:style w:type="numbering" w:customStyle="1" w:styleId="Styl12">
    <w:name w:val="Styl12"/>
    <w:uiPriority w:val="99"/>
    <w:rsid w:val="00424074"/>
    <w:pPr>
      <w:numPr>
        <w:numId w:val="4"/>
      </w:numPr>
    </w:pPr>
  </w:style>
  <w:style w:type="paragraph" w:customStyle="1" w:styleId="Standard1">
    <w:name w:val="Standard1"/>
    <w:basedOn w:val="Normalny"/>
    <w:rsid w:val="005D58AF"/>
    <w:pPr>
      <w:ind w:left="1134"/>
      <w:jc w:val="both"/>
    </w:pPr>
    <w:rPr>
      <w:sz w:val="24"/>
      <w:lang w:val="de-DE" w:eastAsia="de-DE"/>
    </w:rPr>
  </w:style>
  <w:style w:type="character" w:customStyle="1" w:styleId="NagwekZnak">
    <w:name w:val="Nagłówek Znak"/>
    <w:basedOn w:val="Domylnaczcionkaakapitu"/>
    <w:link w:val="Nagwek"/>
    <w:uiPriority w:val="99"/>
    <w:rsid w:val="00E50D3C"/>
    <w:rPr>
      <w:rFonts w:ascii="Arial" w:hAnsi="Arial"/>
      <w:sz w:val="16"/>
      <w:lang w:val="en-US" w:eastAsia="pl-PL"/>
    </w:rPr>
  </w:style>
  <w:style w:type="paragraph" w:customStyle="1" w:styleId="NormalText">
    <w:name w:val="NormalText"/>
    <w:basedOn w:val="Normalny"/>
    <w:next w:val="Normalny"/>
    <w:rsid w:val="003C23A3"/>
    <w:rPr>
      <w:rFonts w:ascii="Agfa Rotis Semisans" w:hAnsi="Agfa Rotis Semisans"/>
      <w:sz w:val="23"/>
      <w:lang w:val="en-GB" w:eastAsia="it-IT"/>
    </w:rPr>
  </w:style>
  <w:style w:type="paragraph" w:customStyle="1" w:styleId="Default">
    <w:name w:val="Default"/>
    <w:rsid w:val="009249FC"/>
    <w:pPr>
      <w:autoSpaceDE w:val="0"/>
      <w:autoSpaceDN w:val="0"/>
      <w:adjustRightInd w:val="0"/>
    </w:pPr>
    <w:rPr>
      <w:rFonts w:ascii="Calibri" w:hAnsi="Calibri" w:cs="Calibri"/>
      <w:color w:val="000000"/>
      <w:sz w:val="24"/>
      <w:szCs w:val="24"/>
      <w:lang w:val="pl-PL" w:eastAsia="pl-PL"/>
    </w:rPr>
  </w:style>
  <w:style w:type="character" w:styleId="Tekstzastpczy">
    <w:name w:val="Placeholder Text"/>
    <w:basedOn w:val="Domylnaczcionkaakapitu"/>
    <w:uiPriority w:val="67"/>
    <w:unhideWhenUsed/>
    <w:rsid w:val="00204B80"/>
    <w:rPr>
      <w:color w:val="808080"/>
    </w:rPr>
  </w:style>
  <w:style w:type="character" w:customStyle="1" w:styleId="alt-edited">
    <w:name w:val="alt-edited"/>
    <w:basedOn w:val="Domylnaczcionkaakapitu"/>
    <w:rsid w:val="00204B80"/>
  </w:style>
  <w:style w:type="paragraph" w:styleId="Poprawka">
    <w:name w:val="Revision"/>
    <w:hidden/>
    <w:uiPriority w:val="71"/>
    <w:unhideWhenUsed/>
    <w:rsid w:val="00666595"/>
    <w:rPr>
      <w:rFonts w:ascii="Arial" w:hAnsi="Arial"/>
      <w:sz w:val="16"/>
      <w:lang w:val="en-US" w:eastAsia="pl-PL"/>
    </w:rPr>
  </w:style>
  <w:style w:type="paragraph" w:styleId="Spistreci1">
    <w:name w:val="toc 1"/>
    <w:basedOn w:val="Normalny"/>
    <w:next w:val="Normalny"/>
    <w:autoRedefine/>
    <w:uiPriority w:val="39"/>
    <w:rsid w:val="00D90AAA"/>
    <w:pPr>
      <w:tabs>
        <w:tab w:val="left" w:pos="567"/>
        <w:tab w:val="right" w:leader="dot" w:pos="9656"/>
      </w:tabs>
      <w:spacing w:before="120" w:after="120"/>
      <w:ind w:left="567" w:hanging="567"/>
    </w:pPr>
    <w:rPr>
      <w:bCs/>
      <w:caps/>
      <w:lang w:val="pl-PL"/>
    </w:rPr>
  </w:style>
  <w:style w:type="character" w:styleId="Hipercze">
    <w:name w:val="Hyperlink"/>
    <w:uiPriority w:val="99"/>
    <w:rsid w:val="00C25B8E"/>
    <w:rPr>
      <w:color w:val="0000FF"/>
      <w:u w:val="single"/>
    </w:rPr>
  </w:style>
  <w:style w:type="paragraph" w:styleId="Legenda">
    <w:name w:val="caption"/>
    <w:basedOn w:val="Normalny"/>
    <w:next w:val="Normalny"/>
    <w:qFormat/>
    <w:rsid w:val="00E37466"/>
    <w:pPr>
      <w:ind w:left="709"/>
      <w:jc w:val="both"/>
    </w:pPr>
    <w:rPr>
      <w:b/>
      <w:bCs/>
      <w:lang w:val="de-DE" w:eastAsia="de-DE"/>
    </w:rPr>
  </w:style>
  <w:style w:type="character" w:customStyle="1" w:styleId="hps">
    <w:name w:val="hps"/>
    <w:rsid w:val="00295C51"/>
  </w:style>
  <w:style w:type="paragraph" w:styleId="Tekstpodstawowywcity2">
    <w:name w:val="Body Text Indent 2"/>
    <w:basedOn w:val="Normalny"/>
    <w:link w:val="Tekstpodstawowywcity2Znak"/>
    <w:semiHidden/>
    <w:unhideWhenUsed/>
    <w:rsid w:val="00131F75"/>
    <w:pPr>
      <w:spacing w:after="120" w:line="480" w:lineRule="auto"/>
      <w:ind w:left="283"/>
    </w:pPr>
  </w:style>
  <w:style w:type="character" w:customStyle="1" w:styleId="Tekstpodstawowywcity2Znak">
    <w:name w:val="Tekst podstawowy wcięty 2 Znak"/>
    <w:basedOn w:val="Domylnaczcionkaakapitu"/>
    <w:link w:val="Tekstpodstawowywcity2"/>
    <w:semiHidden/>
    <w:rsid w:val="00131F75"/>
    <w:rPr>
      <w:rFonts w:ascii="Arial" w:hAnsi="Arial"/>
      <w:sz w:val="16"/>
      <w:lang w:val="en-US" w:eastAsia="pl-PL"/>
    </w:rPr>
  </w:style>
  <w:style w:type="paragraph" w:customStyle="1" w:styleId="Tekstpodstawowy21">
    <w:name w:val="Tekst podstawowy 21"/>
    <w:basedOn w:val="Normalny"/>
    <w:link w:val="BodyText2Carattere"/>
    <w:rsid w:val="00E73CCD"/>
    <w:pPr>
      <w:ind w:left="709"/>
      <w:jc w:val="both"/>
    </w:pPr>
    <w:rPr>
      <w:sz w:val="22"/>
      <w:lang w:val="it-IT" w:eastAsia="it-IT"/>
    </w:rPr>
  </w:style>
  <w:style w:type="character" w:customStyle="1" w:styleId="BodyText2Carattere">
    <w:name w:val="Body Text 2 Carattere"/>
    <w:link w:val="Tekstpodstawowy21"/>
    <w:rsid w:val="00E73CCD"/>
    <w:rPr>
      <w:rFonts w:ascii="Arial" w:hAnsi="Arial"/>
      <w:sz w:val="22"/>
      <w:lang w:val="it-IT" w:eastAsia="it-IT"/>
    </w:rPr>
  </w:style>
  <w:style w:type="character" w:customStyle="1" w:styleId="shorttext">
    <w:name w:val="short_text"/>
    <w:rsid w:val="003247ED"/>
  </w:style>
  <w:style w:type="character" w:customStyle="1" w:styleId="tgc">
    <w:name w:val="_tgc"/>
    <w:basedOn w:val="Domylnaczcionkaakapitu"/>
    <w:rsid w:val="009B2B3F"/>
  </w:style>
  <w:style w:type="character" w:customStyle="1" w:styleId="st1">
    <w:name w:val="st1"/>
    <w:basedOn w:val="Domylnaczcionkaakapitu"/>
    <w:rsid w:val="009B2B3F"/>
  </w:style>
  <w:style w:type="character" w:styleId="Uwydatnienie">
    <w:name w:val="Emphasis"/>
    <w:basedOn w:val="Domylnaczcionkaakapitu"/>
    <w:uiPriority w:val="20"/>
    <w:qFormat/>
    <w:rsid w:val="009B2B3F"/>
    <w:rPr>
      <w:b/>
      <w:bCs/>
      <w:i w:val="0"/>
      <w:iCs w:val="0"/>
    </w:rPr>
  </w:style>
  <w:style w:type="paragraph" w:styleId="Spistreci2">
    <w:name w:val="toc 2"/>
    <w:basedOn w:val="Normalny"/>
    <w:next w:val="Normalny"/>
    <w:autoRedefine/>
    <w:uiPriority w:val="39"/>
    <w:unhideWhenUsed/>
    <w:rsid w:val="00A63102"/>
    <w:pPr>
      <w:tabs>
        <w:tab w:val="left" w:pos="660"/>
        <w:tab w:val="right" w:leader="dot" w:pos="9344"/>
      </w:tabs>
      <w:spacing w:after="100"/>
      <w:ind w:left="160"/>
    </w:pPr>
  </w:style>
  <w:style w:type="character" w:customStyle="1" w:styleId="AkapitzlistZnak">
    <w:name w:val="Akapit z listą Znak"/>
    <w:basedOn w:val="Domylnaczcionkaakapitu"/>
    <w:link w:val="Akapitzlist"/>
    <w:uiPriority w:val="34"/>
    <w:rsid w:val="00906E30"/>
    <w:rPr>
      <w:rFonts w:ascii="Arial" w:hAnsi="Arial"/>
      <w:lang w:val="en-US" w:eastAsia="pl-PL"/>
    </w:rPr>
  </w:style>
  <w:style w:type="paragraph" w:styleId="HTML-wstpniesformatowany">
    <w:name w:val="HTML Preformatted"/>
    <w:basedOn w:val="Normalny"/>
    <w:link w:val="HTML-wstpniesformatowanyZnak"/>
    <w:uiPriority w:val="99"/>
    <w:unhideWhenUsed/>
    <w:rsid w:val="00757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l-PL"/>
    </w:rPr>
  </w:style>
  <w:style w:type="character" w:customStyle="1" w:styleId="HTML-wstpniesformatowanyZnak">
    <w:name w:val="HTML - wstępnie sformatowany Znak"/>
    <w:basedOn w:val="Domylnaczcionkaakapitu"/>
    <w:link w:val="HTML-wstpniesformatowany"/>
    <w:uiPriority w:val="99"/>
    <w:rsid w:val="00757A4A"/>
    <w:rPr>
      <w:rFonts w:ascii="Courier New" w:hAnsi="Courier New" w:cs="Courier New"/>
      <w:lang w:val="pl-PL" w:eastAsia="pl-PL"/>
    </w:rPr>
  </w:style>
  <w:style w:type="character" w:customStyle="1" w:styleId="y2iqfc">
    <w:name w:val="y2iqfc"/>
    <w:basedOn w:val="Domylnaczcionkaakapitu"/>
    <w:rsid w:val="00757A4A"/>
  </w:style>
  <w:style w:type="character" w:styleId="Pogrubienie">
    <w:name w:val="Strong"/>
    <w:basedOn w:val="Domylnaczcionkaakapitu"/>
    <w:uiPriority w:val="22"/>
    <w:qFormat/>
    <w:rsid w:val="00D24735"/>
    <w:rPr>
      <w:b/>
      <w:bCs/>
    </w:rPr>
  </w:style>
  <w:style w:type="character" w:customStyle="1" w:styleId="normaltextrun">
    <w:name w:val="normaltextrun"/>
    <w:basedOn w:val="Domylnaczcionkaakapitu"/>
    <w:rsid w:val="00D24735"/>
  </w:style>
  <w:style w:type="character" w:customStyle="1" w:styleId="contentpasted1">
    <w:name w:val="contentpasted1"/>
    <w:basedOn w:val="Domylnaczcionkaakapitu"/>
    <w:rsid w:val="00614339"/>
  </w:style>
  <w:style w:type="character" w:customStyle="1" w:styleId="rynqvb">
    <w:name w:val="rynqvb"/>
    <w:basedOn w:val="Domylnaczcionkaakapitu"/>
    <w:rsid w:val="00ED6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51485">
      <w:bodyDiv w:val="1"/>
      <w:marLeft w:val="0"/>
      <w:marRight w:val="0"/>
      <w:marTop w:val="0"/>
      <w:marBottom w:val="0"/>
      <w:divBdr>
        <w:top w:val="none" w:sz="0" w:space="0" w:color="auto"/>
        <w:left w:val="none" w:sz="0" w:space="0" w:color="auto"/>
        <w:bottom w:val="none" w:sz="0" w:space="0" w:color="auto"/>
        <w:right w:val="none" w:sz="0" w:space="0" w:color="auto"/>
      </w:divBdr>
    </w:div>
    <w:div w:id="42219316">
      <w:bodyDiv w:val="1"/>
      <w:marLeft w:val="0"/>
      <w:marRight w:val="0"/>
      <w:marTop w:val="0"/>
      <w:marBottom w:val="0"/>
      <w:divBdr>
        <w:top w:val="none" w:sz="0" w:space="0" w:color="auto"/>
        <w:left w:val="none" w:sz="0" w:space="0" w:color="auto"/>
        <w:bottom w:val="none" w:sz="0" w:space="0" w:color="auto"/>
        <w:right w:val="none" w:sz="0" w:space="0" w:color="auto"/>
      </w:divBdr>
    </w:div>
    <w:div w:id="78715080">
      <w:bodyDiv w:val="1"/>
      <w:marLeft w:val="0"/>
      <w:marRight w:val="0"/>
      <w:marTop w:val="0"/>
      <w:marBottom w:val="0"/>
      <w:divBdr>
        <w:top w:val="none" w:sz="0" w:space="0" w:color="auto"/>
        <w:left w:val="none" w:sz="0" w:space="0" w:color="auto"/>
        <w:bottom w:val="none" w:sz="0" w:space="0" w:color="auto"/>
        <w:right w:val="none" w:sz="0" w:space="0" w:color="auto"/>
      </w:divBdr>
    </w:div>
    <w:div w:id="90661663">
      <w:bodyDiv w:val="1"/>
      <w:marLeft w:val="0"/>
      <w:marRight w:val="0"/>
      <w:marTop w:val="0"/>
      <w:marBottom w:val="0"/>
      <w:divBdr>
        <w:top w:val="none" w:sz="0" w:space="0" w:color="auto"/>
        <w:left w:val="none" w:sz="0" w:space="0" w:color="auto"/>
        <w:bottom w:val="none" w:sz="0" w:space="0" w:color="auto"/>
        <w:right w:val="none" w:sz="0" w:space="0" w:color="auto"/>
      </w:divBdr>
    </w:div>
    <w:div w:id="104470437">
      <w:bodyDiv w:val="1"/>
      <w:marLeft w:val="0"/>
      <w:marRight w:val="0"/>
      <w:marTop w:val="0"/>
      <w:marBottom w:val="0"/>
      <w:divBdr>
        <w:top w:val="none" w:sz="0" w:space="0" w:color="auto"/>
        <w:left w:val="none" w:sz="0" w:space="0" w:color="auto"/>
        <w:bottom w:val="none" w:sz="0" w:space="0" w:color="auto"/>
        <w:right w:val="none" w:sz="0" w:space="0" w:color="auto"/>
      </w:divBdr>
    </w:div>
    <w:div w:id="143091379">
      <w:bodyDiv w:val="1"/>
      <w:marLeft w:val="0"/>
      <w:marRight w:val="0"/>
      <w:marTop w:val="0"/>
      <w:marBottom w:val="0"/>
      <w:divBdr>
        <w:top w:val="none" w:sz="0" w:space="0" w:color="auto"/>
        <w:left w:val="none" w:sz="0" w:space="0" w:color="auto"/>
        <w:bottom w:val="none" w:sz="0" w:space="0" w:color="auto"/>
        <w:right w:val="none" w:sz="0" w:space="0" w:color="auto"/>
      </w:divBdr>
      <w:divsChild>
        <w:div w:id="1941983047">
          <w:marLeft w:val="0"/>
          <w:marRight w:val="0"/>
          <w:marTop w:val="0"/>
          <w:marBottom w:val="0"/>
          <w:divBdr>
            <w:top w:val="none" w:sz="0" w:space="0" w:color="auto"/>
            <w:left w:val="none" w:sz="0" w:space="0" w:color="auto"/>
            <w:bottom w:val="none" w:sz="0" w:space="0" w:color="auto"/>
            <w:right w:val="none" w:sz="0" w:space="0" w:color="auto"/>
          </w:divBdr>
          <w:divsChild>
            <w:div w:id="1780755872">
              <w:marLeft w:val="0"/>
              <w:marRight w:val="0"/>
              <w:marTop w:val="0"/>
              <w:marBottom w:val="0"/>
              <w:divBdr>
                <w:top w:val="none" w:sz="0" w:space="0" w:color="auto"/>
                <w:left w:val="none" w:sz="0" w:space="0" w:color="auto"/>
                <w:bottom w:val="none" w:sz="0" w:space="0" w:color="auto"/>
                <w:right w:val="none" w:sz="0" w:space="0" w:color="auto"/>
              </w:divBdr>
              <w:divsChild>
                <w:div w:id="262344444">
                  <w:marLeft w:val="0"/>
                  <w:marRight w:val="0"/>
                  <w:marTop w:val="0"/>
                  <w:marBottom w:val="0"/>
                  <w:divBdr>
                    <w:top w:val="none" w:sz="0" w:space="0" w:color="auto"/>
                    <w:left w:val="none" w:sz="0" w:space="0" w:color="auto"/>
                    <w:bottom w:val="none" w:sz="0" w:space="0" w:color="auto"/>
                    <w:right w:val="none" w:sz="0" w:space="0" w:color="auto"/>
                  </w:divBdr>
                  <w:divsChild>
                    <w:div w:id="722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7737">
      <w:bodyDiv w:val="1"/>
      <w:marLeft w:val="0"/>
      <w:marRight w:val="0"/>
      <w:marTop w:val="0"/>
      <w:marBottom w:val="0"/>
      <w:divBdr>
        <w:top w:val="none" w:sz="0" w:space="0" w:color="auto"/>
        <w:left w:val="none" w:sz="0" w:space="0" w:color="auto"/>
        <w:bottom w:val="none" w:sz="0" w:space="0" w:color="auto"/>
        <w:right w:val="none" w:sz="0" w:space="0" w:color="auto"/>
      </w:divBdr>
    </w:div>
    <w:div w:id="251821621">
      <w:bodyDiv w:val="1"/>
      <w:marLeft w:val="0"/>
      <w:marRight w:val="0"/>
      <w:marTop w:val="0"/>
      <w:marBottom w:val="0"/>
      <w:divBdr>
        <w:top w:val="none" w:sz="0" w:space="0" w:color="auto"/>
        <w:left w:val="none" w:sz="0" w:space="0" w:color="auto"/>
        <w:bottom w:val="none" w:sz="0" w:space="0" w:color="auto"/>
        <w:right w:val="none" w:sz="0" w:space="0" w:color="auto"/>
      </w:divBdr>
    </w:div>
    <w:div w:id="345985934">
      <w:bodyDiv w:val="1"/>
      <w:marLeft w:val="0"/>
      <w:marRight w:val="0"/>
      <w:marTop w:val="0"/>
      <w:marBottom w:val="0"/>
      <w:divBdr>
        <w:top w:val="none" w:sz="0" w:space="0" w:color="auto"/>
        <w:left w:val="none" w:sz="0" w:space="0" w:color="auto"/>
        <w:bottom w:val="none" w:sz="0" w:space="0" w:color="auto"/>
        <w:right w:val="none" w:sz="0" w:space="0" w:color="auto"/>
      </w:divBdr>
    </w:div>
    <w:div w:id="346062260">
      <w:bodyDiv w:val="1"/>
      <w:marLeft w:val="0"/>
      <w:marRight w:val="0"/>
      <w:marTop w:val="0"/>
      <w:marBottom w:val="0"/>
      <w:divBdr>
        <w:top w:val="none" w:sz="0" w:space="0" w:color="auto"/>
        <w:left w:val="none" w:sz="0" w:space="0" w:color="auto"/>
        <w:bottom w:val="none" w:sz="0" w:space="0" w:color="auto"/>
        <w:right w:val="none" w:sz="0" w:space="0" w:color="auto"/>
      </w:divBdr>
    </w:div>
    <w:div w:id="351689614">
      <w:bodyDiv w:val="1"/>
      <w:marLeft w:val="0"/>
      <w:marRight w:val="0"/>
      <w:marTop w:val="0"/>
      <w:marBottom w:val="0"/>
      <w:divBdr>
        <w:top w:val="none" w:sz="0" w:space="0" w:color="auto"/>
        <w:left w:val="none" w:sz="0" w:space="0" w:color="auto"/>
        <w:bottom w:val="none" w:sz="0" w:space="0" w:color="auto"/>
        <w:right w:val="none" w:sz="0" w:space="0" w:color="auto"/>
      </w:divBdr>
    </w:div>
    <w:div w:id="438454833">
      <w:bodyDiv w:val="1"/>
      <w:marLeft w:val="0"/>
      <w:marRight w:val="0"/>
      <w:marTop w:val="0"/>
      <w:marBottom w:val="0"/>
      <w:divBdr>
        <w:top w:val="none" w:sz="0" w:space="0" w:color="auto"/>
        <w:left w:val="none" w:sz="0" w:space="0" w:color="auto"/>
        <w:bottom w:val="none" w:sz="0" w:space="0" w:color="auto"/>
        <w:right w:val="none" w:sz="0" w:space="0" w:color="auto"/>
      </w:divBdr>
      <w:divsChild>
        <w:div w:id="1193809895">
          <w:marLeft w:val="0"/>
          <w:marRight w:val="0"/>
          <w:marTop w:val="0"/>
          <w:marBottom w:val="0"/>
          <w:divBdr>
            <w:top w:val="none" w:sz="0" w:space="0" w:color="auto"/>
            <w:left w:val="none" w:sz="0" w:space="0" w:color="auto"/>
            <w:bottom w:val="none" w:sz="0" w:space="0" w:color="auto"/>
            <w:right w:val="none" w:sz="0" w:space="0" w:color="auto"/>
          </w:divBdr>
        </w:div>
      </w:divsChild>
    </w:div>
    <w:div w:id="452792878">
      <w:bodyDiv w:val="1"/>
      <w:marLeft w:val="0"/>
      <w:marRight w:val="0"/>
      <w:marTop w:val="0"/>
      <w:marBottom w:val="0"/>
      <w:divBdr>
        <w:top w:val="none" w:sz="0" w:space="0" w:color="auto"/>
        <w:left w:val="none" w:sz="0" w:space="0" w:color="auto"/>
        <w:bottom w:val="none" w:sz="0" w:space="0" w:color="auto"/>
        <w:right w:val="none" w:sz="0" w:space="0" w:color="auto"/>
      </w:divBdr>
      <w:divsChild>
        <w:div w:id="233900163">
          <w:marLeft w:val="0"/>
          <w:marRight w:val="0"/>
          <w:marTop w:val="0"/>
          <w:marBottom w:val="0"/>
          <w:divBdr>
            <w:top w:val="none" w:sz="0" w:space="0" w:color="auto"/>
            <w:left w:val="none" w:sz="0" w:space="0" w:color="auto"/>
            <w:bottom w:val="none" w:sz="0" w:space="0" w:color="auto"/>
            <w:right w:val="none" w:sz="0" w:space="0" w:color="auto"/>
          </w:divBdr>
        </w:div>
      </w:divsChild>
    </w:div>
    <w:div w:id="482282141">
      <w:bodyDiv w:val="1"/>
      <w:marLeft w:val="0"/>
      <w:marRight w:val="0"/>
      <w:marTop w:val="0"/>
      <w:marBottom w:val="0"/>
      <w:divBdr>
        <w:top w:val="none" w:sz="0" w:space="0" w:color="auto"/>
        <w:left w:val="none" w:sz="0" w:space="0" w:color="auto"/>
        <w:bottom w:val="none" w:sz="0" w:space="0" w:color="auto"/>
        <w:right w:val="none" w:sz="0" w:space="0" w:color="auto"/>
      </w:divBdr>
    </w:div>
    <w:div w:id="502404752">
      <w:bodyDiv w:val="1"/>
      <w:marLeft w:val="0"/>
      <w:marRight w:val="0"/>
      <w:marTop w:val="0"/>
      <w:marBottom w:val="0"/>
      <w:divBdr>
        <w:top w:val="none" w:sz="0" w:space="0" w:color="auto"/>
        <w:left w:val="none" w:sz="0" w:space="0" w:color="auto"/>
        <w:bottom w:val="none" w:sz="0" w:space="0" w:color="auto"/>
        <w:right w:val="none" w:sz="0" w:space="0" w:color="auto"/>
      </w:divBdr>
    </w:div>
    <w:div w:id="516772541">
      <w:bodyDiv w:val="1"/>
      <w:marLeft w:val="0"/>
      <w:marRight w:val="0"/>
      <w:marTop w:val="0"/>
      <w:marBottom w:val="0"/>
      <w:divBdr>
        <w:top w:val="none" w:sz="0" w:space="0" w:color="auto"/>
        <w:left w:val="none" w:sz="0" w:space="0" w:color="auto"/>
        <w:bottom w:val="none" w:sz="0" w:space="0" w:color="auto"/>
        <w:right w:val="none" w:sz="0" w:space="0" w:color="auto"/>
      </w:divBdr>
    </w:div>
    <w:div w:id="519707578">
      <w:bodyDiv w:val="1"/>
      <w:marLeft w:val="0"/>
      <w:marRight w:val="0"/>
      <w:marTop w:val="0"/>
      <w:marBottom w:val="0"/>
      <w:divBdr>
        <w:top w:val="none" w:sz="0" w:space="0" w:color="auto"/>
        <w:left w:val="none" w:sz="0" w:space="0" w:color="auto"/>
        <w:bottom w:val="none" w:sz="0" w:space="0" w:color="auto"/>
        <w:right w:val="none" w:sz="0" w:space="0" w:color="auto"/>
      </w:divBdr>
    </w:div>
    <w:div w:id="535849181">
      <w:bodyDiv w:val="1"/>
      <w:marLeft w:val="0"/>
      <w:marRight w:val="0"/>
      <w:marTop w:val="0"/>
      <w:marBottom w:val="0"/>
      <w:divBdr>
        <w:top w:val="none" w:sz="0" w:space="0" w:color="auto"/>
        <w:left w:val="none" w:sz="0" w:space="0" w:color="auto"/>
        <w:bottom w:val="none" w:sz="0" w:space="0" w:color="auto"/>
        <w:right w:val="none" w:sz="0" w:space="0" w:color="auto"/>
      </w:divBdr>
    </w:div>
    <w:div w:id="560142909">
      <w:bodyDiv w:val="1"/>
      <w:marLeft w:val="0"/>
      <w:marRight w:val="0"/>
      <w:marTop w:val="0"/>
      <w:marBottom w:val="0"/>
      <w:divBdr>
        <w:top w:val="none" w:sz="0" w:space="0" w:color="auto"/>
        <w:left w:val="none" w:sz="0" w:space="0" w:color="auto"/>
        <w:bottom w:val="none" w:sz="0" w:space="0" w:color="auto"/>
        <w:right w:val="none" w:sz="0" w:space="0" w:color="auto"/>
      </w:divBdr>
    </w:div>
    <w:div w:id="579873736">
      <w:bodyDiv w:val="1"/>
      <w:marLeft w:val="0"/>
      <w:marRight w:val="0"/>
      <w:marTop w:val="0"/>
      <w:marBottom w:val="0"/>
      <w:divBdr>
        <w:top w:val="none" w:sz="0" w:space="0" w:color="auto"/>
        <w:left w:val="none" w:sz="0" w:space="0" w:color="auto"/>
        <w:bottom w:val="none" w:sz="0" w:space="0" w:color="auto"/>
        <w:right w:val="none" w:sz="0" w:space="0" w:color="auto"/>
      </w:divBdr>
      <w:divsChild>
        <w:div w:id="208301868">
          <w:marLeft w:val="0"/>
          <w:marRight w:val="0"/>
          <w:marTop w:val="0"/>
          <w:marBottom w:val="0"/>
          <w:divBdr>
            <w:top w:val="none" w:sz="0" w:space="0" w:color="auto"/>
            <w:left w:val="none" w:sz="0" w:space="0" w:color="auto"/>
            <w:bottom w:val="none" w:sz="0" w:space="0" w:color="auto"/>
            <w:right w:val="none" w:sz="0" w:space="0" w:color="auto"/>
          </w:divBdr>
        </w:div>
      </w:divsChild>
    </w:div>
    <w:div w:id="617446355">
      <w:bodyDiv w:val="1"/>
      <w:marLeft w:val="0"/>
      <w:marRight w:val="0"/>
      <w:marTop w:val="0"/>
      <w:marBottom w:val="0"/>
      <w:divBdr>
        <w:top w:val="none" w:sz="0" w:space="0" w:color="auto"/>
        <w:left w:val="none" w:sz="0" w:space="0" w:color="auto"/>
        <w:bottom w:val="none" w:sz="0" w:space="0" w:color="auto"/>
        <w:right w:val="none" w:sz="0" w:space="0" w:color="auto"/>
      </w:divBdr>
    </w:div>
    <w:div w:id="631909908">
      <w:bodyDiv w:val="1"/>
      <w:marLeft w:val="0"/>
      <w:marRight w:val="0"/>
      <w:marTop w:val="0"/>
      <w:marBottom w:val="0"/>
      <w:divBdr>
        <w:top w:val="none" w:sz="0" w:space="0" w:color="auto"/>
        <w:left w:val="none" w:sz="0" w:space="0" w:color="auto"/>
        <w:bottom w:val="none" w:sz="0" w:space="0" w:color="auto"/>
        <w:right w:val="none" w:sz="0" w:space="0" w:color="auto"/>
      </w:divBdr>
    </w:div>
    <w:div w:id="649672516">
      <w:bodyDiv w:val="1"/>
      <w:marLeft w:val="0"/>
      <w:marRight w:val="0"/>
      <w:marTop w:val="0"/>
      <w:marBottom w:val="0"/>
      <w:divBdr>
        <w:top w:val="none" w:sz="0" w:space="0" w:color="auto"/>
        <w:left w:val="none" w:sz="0" w:space="0" w:color="auto"/>
        <w:bottom w:val="none" w:sz="0" w:space="0" w:color="auto"/>
        <w:right w:val="none" w:sz="0" w:space="0" w:color="auto"/>
      </w:divBdr>
    </w:div>
    <w:div w:id="686711121">
      <w:bodyDiv w:val="1"/>
      <w:marLeft w:val="0"/>
      <w:marRight w:val="0"/>
      <w:marTop w:val="0"/>
      <w:marBottom w:val="0"/>
      <w:divBdr>
        <w:top w:val="none" w:sz="0" w:space="0" w:color="auto"/>
        <w:left w:val="none" w:sz="0" w:space="0" w:color="auto"/>
        <w:bottom w:val="none" w:sz="0" w:space="0" w:color="auto"/>
        <w:right w:val="none" w:sz="0" w:space="0" w:color="auto"/>
      </w:divBdr>
      <w:divsChild>
        <w:div w:id="1341740693">
          <w:marLeft w:val="0"/>
          <w:marRight w:val="0"/>
          <w:marTop w:val="0"/>
          <w:marBottom w:val="0"/>
          <w:divBdr>
            <w:top w:val="none" w:sz="0" w:space="0" w:color="auto"/>
            <w:left w:val="none" w:sz="0" w:space="0" w:color="auto"/>
            <w:bottom w:val="none" w:sz="0" w:space="0" w:color="auto"/>
            <w:right w:val="none" w:sz="0" w:space="0" w:color="auto"/>
          </w:divBdr>
          <w:divsChild>
            <w:div w:id="809252907">
              <w:marLeft w:val="0"/>
              <w:marRight w:val="0"/>
              <w:marTop w:val="0"/>
              <w:marBottom w:val="0"/>
              <w:divBdr>
                <w:top w:val="none" w:sz="0" w:space="0" w:color="auto"/>
                <w:left w:val="none" w:sz="0" w:space="0" w:color="auto"/>
                <w:bottom w:val="none" w:sz="0" w:space="0" w:color="auto"/>
                <w:right w:val="none" w:sz="0" w:space="0" w:color="auto"/>
              </w:divBdr>
              <w:divsChild>
                <w:div w:id="2107967590">
                  <w:marLeft w:val="0"/>
                  <w:marRight w:val="0"/>
                  <w:marTop w:val="0"/>
                  <w:marBottom w:val="0"/>
                  <w:divBdr>
                    <w:top w:val="none" w:sz="0" w:space="0" w:color="auto"/>
                    <w:left w:val="none" w:sz="0" w:space="0" w:color="auto"/>
                    <w:bottom w:val="none" w:sz="0" w:space="0" w:color="auto"/>
                    <w:right w:val="none" w:sz="0" w:space="0" w:color="auto"/>
                  </w:divBdr>
                  <w:divsChild>
                    <w:div w:id="20127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63633">
      <w:bodyDiv w:val="1"/>
      <w:marLeft w:val="0"/>
      <w:marRight w:val="0"/>
      <w:marTop w:val="0"/>
      <w:marBottom w:val="0"/>
      <w:divBdr>
        <w:top w:val="none" w:sz="0" w:space="0" w:color="auto"/>
        <w:left w:val="none" w:sz="0" w:space="0" w:color="auto"/>
        <w:bottom w:val="none" w:sz="0" w:space="0" w:color="auto"/>
        <w:right w:val="none" w:sz="0" w:space="0" w:color="auto"/>
      </w:divBdr>
    </w:div>
    <w:div w:id="723288041">
      <w:bodyDiv w:val="1"/>
      <w:marLeft w:val="0"/>
      <w:marRight w:val="0"/>
      <w:marTop w:val="0"/>
      <w:marBottom w:val="0"/>
      <w:divBdr>
        <w:top w:val="none" w:sz="0" w:space="0" w:color="auto"/>
        <w:left w:val="none" w:sz="0" w:space="0" w:color="auto"/>
        <w:bottom w:val="none" w:sz="0" w:space="0" w:color="auto"/>
        <w:right w:val="none" w:sz="0" w:space="0" w:color="auto"/>
      </w:divBdr>
    </w:div>
    <w:div w:id="747924701">
      <w:bodyDiv w:val="1"/>
      <w:marLeft w:val="0"/>
      <w:marRight w:val="0"/>
      <w:marTop w:val="0"/>
      <w:marBottom w:val="0"/>
      <w:divBdr>
        <w:top w:val="none" w:sz="0" w:space="0" w:color="auto"/>
        <w:left w:val="none" w:sz="0" w:space="0" w:color="auto"/>
        <w:bottom w:val="none" w:sz="0" w:space="0" w:color="auto"/>
        <w:right w:val="none" w:sz="0" w:space="0" w:color="auto"/>
      </w:divBdr>
    </w:div>
    <w:div w:id="843134229">
      <w:bodyDiv w:val="1"/>
      <w:marLeft w:val="0"/>
      <w:marRight w:val="0"/>
      <w:marTop w:val="0"/>
      <w:marBottom w:val="0"/>
      <w:divBdr>
        <w:top w:val="none" w:sz="0" w:space="0" w:color="auto"/>
        <w:left w:val="none" w:sz="0" w:space="0" w:color="auto"/>
        <w:bottom w:val="none" w:sz="0" w:space="0" w:color="auto"/>
        <w:right w:val="none" w:sz="0" w:space="0" w:color="auto"/>
      </w:divBdr>
    </w:div>
    <w:div w:id="880090297">
      <w:bodyDiv w:val="1"/>
      <w:marLeft w:val="0"/>
      <w:marRight w:val="0"/>
      <w:marTop w:val="0"/>
      <w:marBottom w:val="0"/>
      <w:divBdr>
        <w:top w:val="none" w:sz="0" w:space="0" w:color="auto"/>
        <w:left w:val="none" w:sz="0" w:space="0" w:color="auto"/>
        <w:bottom w:val="none" w:sz="0" w:space="0" w:color="auto"/>
        <w:right w:val="none" w:sz="0" w:space="0" w:color="auto"/>
      </w:divBdr>
    </w:div>
    <w:div w:id="910433897">
      <w:bodyDiv w:val="1"/>
      <w:marLeft w:val="0"/>
      <w:marRight w:val="0"/>
      <w:marTop w:val="0"/>
      <w:marBottom w:val="0"/>
      <w:divBdr>
        <w:top w:val="none" w:sz="0" w:space="0" w:color="auto"/>
        <w:left w:val="none" w:sz="0" w:space="0" w:color="auto"/>
        <w:bottom w:val="none" w:sz="0" w:space="0" w:color="auto"/>
        <w:right w:val="none" w:sz="0" w:space="0" w:color="auto"/>
      </w:divBdr>
    </w:div>
    <w:div w:id="921790561">
      <w:bodyDiv w:val="1"/>
      <w:marLeft w:val="0"/>
      <w:marRight w:val="0"/>
      <w:marTop w:val="0"/>
      <w:marBottom w:val="0"/>
      <w:divBdr>
        <w:top w:val="none" w:sz="0" w:space="0" w:color="auto"/>
        <w:left w:val="none" w:sz="0" w:space="0" w:color="auto"/>
        <w:bottom w:val="none" w:sz="0" w:space="0" w:color="auto"/>
        <w:right w:val="none" w:sz="0" w:space="0" w:color="auto"/>
      </w:divBdr>
    </w:div>
    <w:div w:id="929653838">
      <w:bodyDiv w:val="1"/>
      <w:marLeft w:val="0"/>
      <w:marRight w:val="0"/>
      <w:marTop w:val="0"/>
      <w:marBottom w:val="0"/>
      <w:divBdr>
        <w:top w:val="none" w:sz="0" w:space="0" w:color="auto"/>
        <w:left w:val="none" w:sz="0" w:space="0" w:color="auto"/>
        <w:bottom w:val="none" w:sz="0" w:space="0" w:color="auto"/>
        <w:right w:val="none" w:sz="0" w:space="0" w:color="auto"/>
      </w:divBdr>
    </w:div>
    <w:div w:id="935475909">
      <w:bodyDiv w:val="1"/>
      <w:marLeft w:val="0"/>
      <w:marRight w:val="0"/>
      <w:marTop w:val="0"/>
      <w:marBottom w:val="0"/>
      <w:divBdr>
        <w:top w:val="none" w:sz="0" w:space="0" w:color="auto"/>
        <w:left w:val="none" w:sz="0" w:space="0" w:color="auto"/>
        <w:bottom w:val="none" w:sz="0" w:space="0" w:color="auto"/>
        <w:right w:val="none" w:sz="0" w:space="0" w:color="auto"/>
      </w:divBdr>
    </w:div>
    <w:div w:id="961038785">
      <w:bodyDiv w:val="1"/>
      <w:marLeft w:val="0"/>
      <w:marRight w:val="0"/>
      <w:marTop w:val="0"/>
      <w:marBottom w:val="0"/>
      <w:divBdr>
        <w:top w:val="none" w:sz="0" w:space="0" w:color="auto"/>
        <w:left w:val="none" w:sz="0" w:space="0" w:color="auto"/>
        <w:bottom w:val="none" w:sz="0" w:space="0" w:color="auto"/>
        <w:right w:val="none" w:sz="0" w:space="0" w:color="auto"/>
      </w:divBdr>
    </w:div>
    <w:div w:id="987831497">
      <w:bodyDiv w:val="1"/>
      <w:marLeft w:val="0"/>
      <w:marRight w:val="0"/>
      <w:marTop w:val="0"/>
      <w:marBottom w:val="0"/>
      <w:divBdr>
        <w:top w:val="none" w:sz="0" w:space="0" w:color="auto"/>
        <w:left w:val="none" w:sz="0" w:space="0" w:color="auto"/>
        <w:bottom w:val="none" w:sz="0" w:space="0" w:color="auto"/>
        <w:right w:val="none" w:sz="0" w:space="0" w:color="auto"/>
      </w:divBdr>
    </w:div>
    <w:div w:id="1004866971">
      <w:bodyDiv w:val="1"/>
      <w:marLeft w:val="0"/>
      <w:marRight w:val="0"/>
      <w:marTop w:val="0"/>
      <w:marBottom w:val="0"/>
      <w:divBdr>
        <w:top w:val="none" w:sz="0" w:space="0" w:color="auto"/>
        <w:left w:val="none" w:sz="0" w:space="0" w:color="auto"/>
        <w:bottom w:val="none" w:sz="0" w:space="0" w:color="auto"/>
        <w:right w:val="none" w:sz="0" w:space="0" w:color="auto"/>
      </w:divBdr>
    </w:div>
    <w:div w:id="1058286336">
      <w:bodyDiv w:val="1"/>
      <w:marLeft w:val="0"/>
      <w:marRight w:val="0"/>
      <w:marTop w:val="0"/>
      <w:marBottom w:val="0"/>
      <w:divBdr>
        <w:top w:val="none" w:sz="0" w:space="0" w:color="auto"/>
        <w:left w:val="none" w:sz="0" w:space="0" w:color="auto"/>
        <w:bottom w:val="none" w:sz="0" w:space="0" w:color="auto"/>
        <w:right w:val="none" w:sz="0" w:space="0" w:color="auto"/>
      </w:divBdr>
    </w:div>
    <w:div w:id="1139304141">
      <w:bodyDiv w:val="1"/>
      <w:marLeft w:val="0"/>
      <w:marRight w:val="0"/>
      <w:marTop w:val="0"/>
      <w:marBottom w:val="0"/>
      <w:divBdr>
        <w:top w:val="none" w:sz="0" w:space="0" w:color="auto"/>
        <w:left w:val="none" w:sz="0" w:space="0" w:color="auto"/>
        <w:bottom w:val="none" w:sz="0" w:space="0" w:color="auto"/>
        <w:right w:val="none" w:sz="0" w:space="0" w:color="auto"/>
      </w:divBdr>
      <w:divsChild>
        <w:div w:id="2022394286">
          <w:marLeft w:val="0"/>
          <w:marRight w:val="0"/>
          <w:marTop w:val="0"/>
          <w:marBottom w:val="0"/>
          <w:divBdr>
            <w:top w:val="none" w:sz="0" w:space="0" w:color="auto"/>
            <w:left w:val="none" w:sz="0" w:space="0" w:color="auto"/>
            <w:bottom w:val="none" w:sz="0" w:space="0" w:color="auto"/>
            <w:right w:val="none" w:sz="0" w:space="0" w:color="auto"/>
          </w:divBdr>
          <w:divsChild>
            <w:div w:id="747264363">
              <w:marLeft w:val="0"/>
              <w:marRight w:val="0"/>
              <w:marTop w:val="0"/>
              <w:marBottom w:val="0"/>
              <w:divBdr>
                <w:top w:val="none" w:sz="0" w:space="0" w:color="auto"/>
                <w:left w:val="none" w:sz="0" w:space="0" w:color="auto"/>
                <w:bottom w:val="none" w:sz="0" w:space="0" w:color="auto"/>
                <w:right w:val="none" w:sz="0" w:space="0" w:color="auto"/>
              </w:divBdr>
              <w:divsChild>
                <w:div w:id="719010911">
                  <w:marLeft w:val="0"/>
                  <w:marRight w:val="0"/>
                  <w:marTop w:val="0"/>
                  <w:marBottom w:val="0"/>
                  <w:divBdr>
                    <w:top w:val="none" w:sz="0" w:space="0" w:color="auto"/>
                    <w:left w:val="none" w:sz="0" w:space="0" w:color="auto"/>
                    <w:bottom w:val="none" w:sz="0" w:space="0" w:color="auto"/>
                    <w:right w:val="none" w:sz="0" w:space="0" w:color="auto"/>
                  </w:divBdr>
                  <w:divsChild>
                    <w:div w:id="2243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33568">
      <w:bodyDiv w:val="1"/>
      <w:marLeft w:val="0"/>
      <w:marRight w:val="0"/>
      <w:marTop w:val="0"/>
      <w:marBottom w:val="0"/>
      <w:divBdr>
        <w:top w:val="none" w:sz="0" w:space="0" w:color="auto"/>
        <w:left w:val="none" w:sz="0" w:space="0" w:color="auto"/>
        <w:bottom w:val="none" w:sz="0" w:space="0" w:color="auto"/>
        <w:right w:val="none" w:sz="0" w:space="0" w:color="auto"/>
      </w:divBdr>
    </w:div>
    <w:div w:id="1263538829">
      <w:bodyDiv w:val="1"/>
      <w:marLeft w:val="0"/>
      <w:marRight w:val="0"/>
      <w:marTop w:val="0"/>
      <w:marBottom w:val="0"/>
      <w:divBdr>
        <w:top w:val="none" w:sz="0" w:space="0" w:color="auto"/>
        <w:left w:val="none" w:sz="0" w:space="0" w:color="auto"/>
        <w:bottom w:val="none" w:sz="0" w:space="0" w:color="auto"/>
        <w:right w:val="none" w:sz="0" w:space="0" w:color="auto"/>
      </w:divBdr>
    </w:div>
    <w:div w:id="1378167403">
      <w:bodyDiv w:val="1"/>
      <w:marLeft w:val="0"/>
      <w:marRight w:val="0"/>
      <w:marTop w:val="0"/>
      <w:marBottom w:val="0"/>
      <w:divBdr>
        <w:top w:val="none" w:sz="0" w:space="0" w:color="auto"/>
        <w:left w:val="none" w:sz="0" w:space="0" w:color="auto"/>
        <w:bottom w:val="none" w:sz="0" w:space="0" w:color="auto"/>
        <w:right w:val="none" w:sz="0" w:space="0" w:color="auto"/>
      </w:divBdr>
    </w:div>
    <w:div w:id="1395350541">
      <w:bodyDiv w:val="1"/>
      <w:marLeft w:val="0"/>
      <w:marRight w:val="0"/>
      <w:marTop w:val="0"/>
      <w:marBottom w:val="0"/>
      <w:divBdr>
        <w:top w:val="none" w:sz="0" w:space="0" w:color="auto"/>
        <w:left w:val="none" w:sz="0" w:space="0" w:color="auto"/>
        <w:bottom w:val="none" w:sz="0" w:space="0" w:color="auto"/>
        <w:right w:val="none" w:sz="0" w:space="0" w:color="auto"/>
      </w:divBdr>
    </w:div>
    <w:div w:id="1443919206">
      <w:bodyDiv w:val="1"/>
      <w:marLeft w:val="0"/>
      <w:marRight w:val="0"/>
      <w:marTop w:val="0"/>
      <w:marBottom w:val="0"/>
      <w:divBdr>
        <w:top w:val="none" w:sz="0" w:space="0" w:color="auto"/>
        <w:left w:val="none" w:sz="0" w:space="0" w:color="auto"/>
        <w:bottom w:val="none" w:sz="0" w:space="0" w:color="auto"/>
        <w:right w:val="none" w:sz="0" w:space="0" w:color="auto"/>
      </w:divBdr>
    </w:div>
    <w:div w:id="1446271329">
      <w:bodyDiv w:val="1"/>
      <w:marLeft w:val="0"/>
      <w:marRight w:val="0"/>
      <w:marTop w:val="0"/>
      <w:marBottom w:val="0"/>
      <w:divBdr>
        <w:top w:val="none" w:sz="0" w:space="0" w:color="auto"/>
        <w:left w:val="none" w:sz="0" w:space="0" w:color="auto"/>
        <w:bottom w:val="none" w:sz="0" w:space="0" w:color="auto"/>
        <w:right w:val="none" w:sz="0" w:space="0" w:color="auto"/>
      </w:divBdr>
      <w:divsChild>
        <w:div w:id="76102118">
          <w:marLeft w:val="0"/>
          <w:marRight w:val="0"/>
          <w:marTop w:val="0"/>
          <w:marBottom w:val="0"/>
          <w:divBdr>
            <w:top w:val="none" w:sz="0" w:space="0" w:color="auto"/>
            <w:left w:val="none" w:sz="0" w:space="0" w:color="auto"/>
            <w:bottom w:val="none" w:sz="0" w:space="0" w:color="auto"/>
            <w:right w:val="none" w:sz="0" w:space="0" w:color="auto"/>
          </w:divBdr>
          <w:divsChild>
            <w:div w:id="1047804398">
              <w:marLeft w:val="0"/>
              <w:marRight w:val="0"/>
              <w:marTop w:val="0"/>
              <w:marBottom w:val="0"/>
              <w:divBdr>
                <w:top w:val="none" w:sz="0" w:space="0" w:color="auto"/>
                <w:left w:val="none" w:sz="0" w:space="0" w:color="auto"/>
                <w:bottom w:val="none" w:sz="0" w:space="0" w:color="auto"/>
                <w:right w:val="none" w:sz="0" w:space="0" w:color="auto"/>
              </w:divBdr>
              <w:divsChild>
                <w:div w:id="813184636">
                  <w:marLeft w:val="0"/>
                  <w:marRight w:val="0"/>
                  <w:marTop w:val="0"/>
                  <w:marBottom w:val="0"/>
                  <w:divBdr>
                    <w:top w:val="none" w:sz="0" w:space="0" w:color="auto"/>
                    <w:left w:val="none" w:sz="0" w:space="0" w:color="auto"/>
                    <w:bottom w:val="none" w:sz="0" w:space="0" w:color="auto"/>
                    <w:right w:val="none" w:sz="0" w:space="0" w:color="auto"/>
                  </w:divBdr>
                  <w:divsChild>
                    <w:div w:id="3402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5803">
      <w:bodyDiv w:val="1"/>
      <w:marLeft w:val="0"/>
      <w:marRight w:val="0"/>
      <w:marTop w:val="0"/>
      <w:marBottom w:val="0"/>
      <w:divBdr>
        <w:top w:val="none" w:sz="0" w:space="0" w:color="auto"/>
        <w:left w:val="none" w:sz="0" w:space="0" w:color="auto"/>
        <w:bottom w:val="none" w:sz="0" w:space="0" w:color="auto"/>
        <w:right w:val="none" w:sz="0" w:space="0" w:color="auto"/>
      </w:divBdr>
    </w:div>
    <w:div w:id="1534339954">
      <w:bodyDiv w:val="1"/>
      <w:marLeft w:val="0"/>
      <w:marRight w:val="0"/>
      <w:marTop w:val="0"/>
      <w:marBottom w:val="0"/>
      <w:divBdr>
        <w:top w:val="none" w:sz="0" w:space="0" w:color="auto"/>
        <w:left w:val="none" w:sz="0" w:space="0" w:color="auto"/>
        <w:bottom w:val="none" w:sz="0" w:space="0" w:color="auto"/>
        <w:right w:val="none" w:sz="0" w:space="0" w:color="auto"/>
      </w:divBdr>
    </w:div>
    <w:div w:id="1539006017">
      <w:bodyDiv w:val="1"/>
      <w:marLeft w:val="0"/>
      <w:marRight w:val="0"/>
      <w:marTop w:val="0"/>
      <w:marBottom w:val="0"/>
      <w:divBdr>
        <w:top w:val="none" w:sz="0" w:space="0" w:color="auto"/>
        <w:left w:val="none" w:sz="0" w:space="0" w:color="auto"/>
        <w:bottom w:val="none" w:sz="0" w:space="0" w:color="auto"/>
        <w:right w:val="none" w:sz="0" w:space="0" w:color="auto"/>
      </w:divBdr>
    </w:div>
    <w:div w:id="1573347743">
      <w:bodyDiv w:val="1"/>
      <w:marLeft w:val="0"/>
      <w:marRight w:val="0"/>
      <w:marTop w:val="0"/>
      <w:marBottom w:val="0"/>
      <w:divBdr>
        <w:top w:val="none" w:sz="0" w:space="0" w:color="auto"/>
        <w:left w:val="none" w:sz="0" w:space="0" w:color="auto"/>
        <w:bottom w:val="none" w:sz="0" w:space="0" w:color="auto"/>
        <w:right w:val="none" w:sz="0" w:space="0" w:color="auto"/>
      </w:divBdr>
    </w:div>
    <w:div w:id="1604797804">
      <w:bodyDiv w:val="1"/>
      <w:marLeft w:val="0"/>
      <w:marRight w:val="0"/>
      <w:marTop w:val="0"/>
      <w:marBottom w:val="0"/>
      <w:divBdr>
        <w:top w:val="none" w:sz="0" w:space="0" w:color="auto"/>
        <w:left w:val="none" w:sz="0" w:space="0" w:color="auto"/>
        <w:bottom w:val="none" w:sz="0" w:space="0" w:color="auto"/>
        <w:right w:val="none" w:sz="0" w:space="0" w:color="auto"/>
      </w:divBdr>
    </w:div>
    <w:div w:id="1660377649">
      <w:bodyDiv w:val="1"/>
      <w:marLeft w:val="0"/>
      <w:marRight w:val="0"/>
      <w:marTop w:val="0"/>
      <w:marBottom w:val="0"/>
      <w:divBdr>
        <w:top w:val="none" w:sz="0" w:space="0" w:color="auto"/>
        <w:left w:val="none" w:sz="0" w:space="0" w:color="auto"/>
        <w:bottom w:val="none" w:sz="0" w:space="0" w:color="auto"/>
        <w:right w:val="none" w:sz="0" w:space="0" w:color="auto"/>
      </w:divBdr>
    </w:div>
    <w:div w:id="1694531536">
      <w:bodyDiv w:val="1"/>
      <w:marLeft w:val="0"/>
      <w:marRight w:val="0"/>
      <w:marTop w:val="0"/>
      <w:marBottom w:val="0"/>
      <w:divBdr>
        <w:top w:val="none" w:sz="0" w:space="0" w:color="auto"/>
        <w:left w:val="none" w:sz="0" w:space="0" w:color="auto"/>
        <w:bottom w:val="none" w:sz="0" w:space="0" w:color="auto"/>
        <w:right w:val="none" w:sz="0" w:space="0" w:color="auto"/>
      </w:divBdr>
    </w:div>
    <w:div w:id="1802528930">
      <w:bodyDiv w:val="1"/>
      <w:marLeft w:val="0"/>
      <w:marRight w:val="0"/>
      <w:marTop w:val="0"/>
      <w:marBottom w:val="0"/>
      <w:divBdr>
        <w:top w:val="none" w:sz="0" w:space="0" w:color="auto"/>
        <w:left w:val="none" w:sz="0" w:space="0" w:color="auto"/>
        <w:bottom w:val="none" w:sz="0" w:space="0" w:color="auto"/>
        <w:right w:val="none" w:sz="0" w:space="0" w:color="auto"/>
      </w:divBdr>
    </w:div>
    <w:div w:id="1802721512">
      <w:bodyDiv w:val="1"/>
      <w:marLeft w:val="0"/>
      <w:marRight w:val="0"/>
      <w:marTop w:val="0"/>
      <w:marBottom w:val="0"/>
      <w:divBdr>
        <w:top w:val="none" w:sz="0" w:space="0" w:color="auto"/>
        <w:left w:val="none" w:sz="0" w:space="0" w:color="auto"/>
        <w:bottom w:val="none" w:sz="0" w:space="0" w:color="auto"/>
        <w:right w:val="none" w:sz="0" w:space="0" w:color="auto"/>
      </w:divBdr>
    </w:div>
    <w:div w:id="1808083732">
      <w:bodyDiv w:val="1"/>
      <w:marLeft w:val="0"/>
      <w:marRight w:val="0"/>
      <w:marTop w:val="0"/>
      <w:marBottom w:val="0"/>
      <w:divBdr>
        <w:top w:val="none" w:sz="0" w:space="0" w:color="auto"/>
        <w:left w:val="none" w:sz="0" w:space="0" w:color="auto"/>
        <w:bottom w:val="none" w:sz="0" w:space="0" w:color="auto"/>
        <w:right w:val="none" w:sz="0" w:space="0" w:color="auto"/>
      </w:divBdr>
    </w:div>
    <w:div w:id="1967392725">
      <w:bodyDiv w:val="1"/>
      <w:marLeft w:val="0"/>
      <w:marRight w:val="0"/>
      <w:marTop w:val="0"/>
      <w:marBottom w:val="0"/>
      <w:divBdr>
        <w:top w:val="none" w:sz="0" w:space="0" w:color="auto"/>
        <w:left w:val="none" w:sz="0" w:space="0" w:color="auto"/>
        <w:bottom w:val="none" w:sz="0" w:space="0" w:color="auto"/>
        <w:right w:val="none" w:sz="0" w:space="0" w:color="auto"/>
      </w:divBdr>
      <w:divsChild>
        <w:div w:id="1876775544">
          <w:marLeft w:val="0"/>
          <w:marRight w:val="0"/>
          <w:marTop w:val="0"/>
          <w:marBottom w:val="0"/>
          <w:divBdr>
            <w:top w:val="none" w:sz="0" w:space="0" w:color="auto"/>
            <w:left w:val="none" w:sz="0" w:space="0" w:color="auto"/>
            <w:bottom w:val="none" w:sz="0" w:space="0" w:color="auto"/>
            <w:right w:val="none" w:sz="0" w:space="0" w:color="auto"/>
          </w:divBdr>
          <w:divsChild>
            <w:div w:id="1987709562">
              <w:marLeft w:val="0"/>
              <w:marRight w:val="0"/>
              <w:marTop w:val="0"/>
              <w:marBottom w:val="0"/>
              <w:divBdr>
                <w:top w:val="none" w:sz="0" w:space="0" w:color="auto"/>
                <w:left w:val="none" w:sz="0" w:space="0" w:color="auto"/>
                <w:bottom w:val="none" w:sz="0" w:space="0" w:color="auto"/>
                <w:right w:val="none" w:sz="0" w:space="0" w:color="auto"/>
              </w:divBdr>
              <w:divsChild>
                <w:div w:id="814759476">
                  <w:marLeft w:val="0"/>
                  <w:marRight w:val="0"/>
                  <w:marTop w:val="0"/>
                  <w:marBottom w:val="0"/>
                  <w:divBdr>
                    <w:top w:val="none" w:sz="0" w:space="0" w:color="auto"/>
                    <w:left w:val="none" w:sz="0" w:space="0" w:color="auto"/>
                    <w:bottom w:val="none" w:sz="0" w:space="0" w:color="auto"/>
                    <w:right w:val="none" w:sz="0" w:space="0" w:color="auto"/>
                  </w:divBdr>
                  <w:divsChild>
                    <w:div w:id="4129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53171">
      <w:bodyDiv w:val="1"/>
      <w:marLeft w:val="0"/>
      <w:marRight w:val="0"/>
      <w:marTop w:val="0"/>
      <w:marBottom w:val="0"/>
      <w:divBdr>
        <w:top w:val="none" w:sz="0" w:space="0" w:color="auto"/>
        <w:left w:val="none" w:sz="0" w:space="0" w:color="auto"/>
        <w:bottom w:val="none" w:sz="0" w:space="0" w:color="auto"/>
        <w:right w:val="none" w:sz="0" w:space="0" w:color="auto"/>
      </w:divBdr>
    </w:div>
    <w:div w:id="2065133333">
      <w:bodyDiv w:val="1"/>
      <w:marLeft w:val="0"/>
      <w:marRight w:val="0"/>
      <w:marTop w:val="0"/>
      <w:marBottom w:val="0"/>
      <w:divBdr>
        <w:top w:val="none" w:sz="0" w:space="0" w:color="auto"/>
        <w:left w:val="none" w:sz="0" w:space="0" w:color="auto"/>
        <w:bottom w:val="none" w:sz="0" w:space="0" w:color="auto"/>
        <w:right w:val="none" w:sz="0" w:space="0" w:color="auto"/>
      </w:divBdr>
    </w:div>
    <w:div w:id="2068144405">
      <w:bodyDiv w:val="1"/>
      <w:marLeft w:val="0"/>
      <w:marRight w:val="0"/>
      <w:marTop w:val="0"/>
      <w:marBottom w:val="0"/>
      <w:divBdr>
        <w:top w:val="none" w:sz="0" w:space="0" w:color="auto"/>
        <w:left w:val="none" w:sz="0" w:space="0" w:color="auto"/>
        <w:bottom w:val="none" w:sz="0" w:space="0" w:color="auto"/>
        <w:right w:val="none" w:sz="0" w:space="0" w:color="auto"/>
      </w:divBdr>
    </w:div>
    <w:div w:id="213995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image002.png@01DA6BE1.97CB7D0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zpala\Documents\Niestandardowe%20szablony%20pakietu%20Office\Quality%20Management%20System%20Documentation_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3F3B8561BF44045A695B2ACED06FA6C" ma:contentTypeVersion="15" ma:contentTypeDescription="Utwórz nowy dokument." ma:contentTypeScope="" ma:versionID="8087624ef64083d9d7ee8c323a83d6ce">
  <xsd:schema xmlns:xsd="http://www.w3.org/2001/XMLSchema" xmlns:xs="http://www.w3.org/2001/XMLSchema" xmlns:p="http://schemas.microsoft.com/office/2006/metadata/properties" xmlns:ns2="a663f047-0017-47d1-bcd4-98b73607e5fb" xmlns:ns3="7dd67611-4e5a-4939-80c3-c732444ed64a" targetNamespace="http://schemas.microsoft.com/office/2006/metadata/properties" ma:root="true" ma:fieldsID="2cb78079e303683d25de1411a119774b" ns2:_="" ns3:_="">
    <xsd:import namespace="a663f047-0017-47d1-bcd4-98b73607e5fb"/>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3f047-0017-47d1-bcd4-98b73607e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51251a-4c9d-4088-bab4-1fdf2b85fee2}"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63f047-0017-47d1-bcd4-98b73607e5fb">
      <Terms xmlns="http://schemas.microsoft.com/office/infopath/2007/PartnerControls"/>
    </lcf76f155ced4ddcb4097134ff3c332f>
    <TaxCatchAll xmlns="7dd67611-4e5a-4939-80c3-c732444ed64a"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7F5411-C0E3-4238-BC81-961BF100A541}">
  <ds:schemaRefs>
    <ds:schemaRef ds:uri="http://schemas.openxmlformats.org/officeDocument/2006/bibliography"/>
  </ds:schemaRefs>
</ds:datastoreItem>
</file>

<file path=customXml/itemProps2.xml><?xml version="1.0" encoding="utf-8"?>
<ds:datastoreItem xmlns:ds="http://schemas.openxmlformats.org/officeDocument/2006/customXml" ds:itemID="{D4990003-65B1-48AC-9AE7-F0F9245BB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3f047-0017-47d1-bcd4-98b73607e5fb"/>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94492-A3C3-4D57-8A8B-FBE7AA47020E}">
  <ds:schemaRefs>
    <ds:schemaRef ds:uri="http://schemas.microsoft.com/sharepoint/v3/contenttype/forms"/>
  </ds:schemaRefs>
</ds:datastoreItem>
</file>

<file path=customXml/itemProps4.xml><?xml version="1.0" encoding="utf-8"?>
<ds:datastoreItem xmlns:ds="http://schemas.openxmlformats.org/officeDocument/2006/customXml" ds:itemID="{ECB4602A-E61B-41D8-B32C-CC18AF657FDA}">
  <ds:schemaRefs>
    <ds:schemaRef ds:uri="http://schemas.microsoft.com/office/2006/metadata/properties"/>
    <ds:schemaRef ds:uri="http://schemas.microsoft.com/office/infopath/2007/PartnerControls"/>
    <ds:schemaRef ds:uri="a663f047-0017-47d1-bcd4-98b73607e5fb"/>
    <ds:schemaRef ds:uri="7dd67611-4e5a-4939-80c3-c732444ed64a"/>
  </ds:schemaRefs>
</ds:datastoreItem>
</file>

<file path=customXml/itemProps5.xml><?xml version="1.0" encoding="utf-8"?>
<ds:datastoreItem xmlns:ds="http://schemas.openxmlformats.org/officeDocument/2006/customXml" ds:itemID="{15469CDB-0B4E-4148-8A76-437F030BFE61}">
  <ds:schemaRefs>
    <ds:schemaRef ds:uri="http://schemas.microsoft.com/office/2006/metadata/longProperties"/>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Quality Management System Documentation_Draft</Template>
  <TotalTime>55</TotalTime>
  <Pages>15</Pages>
  <Words>5582</Words>
  <Characters>33495</Characters>
  <Application>Microsoft Office Word</Application>
  <DocSecurity>0</DocSecurity>
  <Lines>279</Lines>
  <Paragraphs>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39000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Anna Luba</dc:creator>
  <cp:keywords/>
  <dc:description/>
  <cp:lastModifiedBy>Barbara Wendołowska</cp:lastModifiedBy>
  <cp:revision>10</cp:revision>
  <cp:lastPrinted>2023-10-31T08:13:00Z</cp:lastPrinted>
  <dcterms:created xsi:type="dcterms:W3CDTF">2024-03-28T14:08:00Z</dcterms:created>
  <dcterms:modified xsi:type="dcterms:W3CDTF">2024-03-29T10:38:00Z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 zastąpiony">
    <vt:lpwstr/>
  </property>
  <property fmtid="{D5CDD505-2E9C-101B-9397-08002B2CF9AE}" pid="3" name="Nr dokumentu">
    <vt:lpwstr/>
  </property>
  <property fmtid="{D5CDD505-2E9C-101B-9397-08002B2CF9AE}" pid="4" name="Status">
    <vt:lpwstr>Wycofany</vt:lpwstr>
  </property>
  <property fmtid="{D5CDD505-2E9C-101B-9397-08002B2CF9AE}" pid="5" name="Historia">
    <vt:lpwstr/>
  </property>
  <property fmtid="{D5CDD505-2E9C-101B-9397-08002B2CF9AE}" pid="6" name="Data obowiązywania">
    <vt:lpwstr/>
  </property>
  <property fmtid="{D5CDD505-2E9C-101B-9397-08002B2CF9AE}" pid="7" name="Data ważności">
    <vt:lpwstr/>
  </property>
  <property fmtid="{D5CDD505-2E9C-101B-9397-08002B2CF9AE}" pid="8" name="Autor dokumentu">
    <vt:lpwstr/>
  </property>
  <property fmtid="{D5CDD505-2E9C-101B-9397-08002B2CF9AE}" pid="9" name="Edycja">
    <vt:lpwstr/>
  </property>
  <property fmtid="{D5CDD505-2E9C-101B-9397-08002B2CF9AE}" pid="10" name="Rodzaj dokumentu">
    <vt:lpwstr/>
  </property>
  <property fmtid="{D5CDD505-2E9C-101B-9397-08002B2CF9AE}" pid="11" name="ContentTypeId">
    <vt:lpwstr>0x01010048539371D8B99D4E849E0042A62D24FD</vt:lpwstr>
  </property>
  <property fmtid="{D5CDD505-2E9C-101B-9397-08002B2CF9AE}" pid="12" name="ClassificationContentMarkingFooterShapeIds">
    <vt:lpwstr>3c32ba7d,56710592,c145d5b</vt:lpwstr>
  </property>
  <property fmtid="{D5CDD505-2E9C-101B-9397-08002B2CF9AE}" pid="13" name="ClassificationContentMarkingFooterFontProps">
    <vt:lpwstr>#000000,8,Calibri</vt:lpwstr>
  </property>
  <property fmtid="{D5CDD505-2E9C-101B-9397-08002B2CF9AE}" pid="14" name="ClassificationContentMarkingFooterText">
    <vt:lpwstr>Wewnętrzne / Internal Zakłady Farmaceutyczne POLPHARMA S.A.; Polfa Warszawa S.A.</vt:lpwstr>
  </property>
  <property fmtid="{D5CDD505-2E9C-101B-9397-08002B2CF9AE}" pid="15" name="MSIP_Label_8fbf575c-36da-44f7-a26b-6804f2bce3ff_Enabled">
    <vt:lpwstr>true</vt:lpwstr>
  </property>
  <property fmtid="{D5CDD505-2E9C-101B-9397-08002B2CF9AE}" pid="16" name="MSIP_Label_8fbf575c-36da-44f7-a26b-6804f2bce3ff_SetDate">
    <vt:lpwstr>2023-10-16T17:17:51Z</vt:lpwstr>
  </property>
  <property fmtid="{D5CDD505-2E9C-101B-9397-08002B2CF9AE}" pid="17" name="MSIP_Label_8fbf575c-36da-44f7-a26b-6804f2bce3ff_Method">
    <vt:lpwstr>Standard</vt:lpwstr>
  </property>
  <property fmtid="{D5CDD505-2E9C-101B-9397-08002B2CF9AE}" pid="18" name="MSIP_Label_8fbf575c-36da-44f7-a26b-6804f2bce3ff_Name">
    <vt:lpwstr>8fbf575c-36da-44f7-a26b-6804f2bce3ff</vt:lpwstr>
  </property>
  <property fmtid="{D5CDD505-2E9C-101B-9397-08002B2CF9AE}" pid="19" name="MSIP_Label_8fbf575c-36da-44f7-a26b-6804f2bce3ff_SiteId">
    <vt:lpwstr>edf3cfc4-ee60-4b92-a2cb-da2c123fc895</vt:lpwstr>
  </property>
  <property fmtid="{D5CDD505-2E9C-101B-9397-08002B2CF9AE}" pid="20" name="MSIP_Label_8fbf575c-36da-44f7-a26b-6804f2bce3ff_ActionId">
    <vt:lpwstr>bf097a8c-7ccf-4ad5-8ca5-f162666ec13e</vt:lpwstr>
  </property>
  <property fmtid="{D5CDD505-2E9C-101B-9397-08002B2CF9AE}" pid="21" name="MSIP_Label_8fbf575c-36da-44f7-a26b-6804f2bce3ff_ContentBits">
    <vt:lpwstr>2</vt:lpwstr>
  </property>
  <property fmtid="{D5CDD505-2E9C-101B-9397-08002B2CF9AE}" pid="22" name="MediaServiceImageTags">
    <vt:lpwstr/>
  </property>
</Properties>
</file>