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93A05" w14:textId="77777777" w:rsidR="00AC4573" w:rsidRDefault="00C07ABA">
      <w:pPr>
        <w:tabs>
          <w:tab w:val="left" w:pos="2640"/>
        </w:tabs>
        <w:rPr>
          <w:b/>
          <w:color w:val="8EAADB"/>
        </w:rPr>
      </w:pPr>
      <w:r>
        <w:rPr>
          <w:b/>
          <w:color w:val="8EAADB"/>
        </w:rPr>
        <w:t>LINOMAG® COLD CREAM KREM OCHRONNY NA ZIMĘ</w:t>
      </w:r>
    </w:p>
    <w:p w14:paraId="10839F12" w14:textId="77777777" w:rsidR="00AC4573" w:rsidRDefault="00AC4573">
      <w:pPr>
        <w:tabs>
          <w:tab w:val="left" w:pos="2640"/>
        </w:tabs>
        <w:rPr>
          <w:b/>
          <w:color w:val="8EAADB"/>
        </w:rPr>
      </w:pPr>
    </w:p>
    <w:p w14:paraId="247A336F" w14:textId="77777777" w:rsidR="00AC4573" w:rsidRDefault="00C07ABA">
      <w:pPr>
        <w:tabs>
          <w:tab w:val="left" w:pos="2640"/>
        </w:tabs>
        <w:rPr>
          <w:color w:val="000000"/>
        </w:rPr>
      </w:pPr>
      <w:r>
        <w:rPr>
          <w:color w:val="000000"/>
        </w:rPr>
        <w:t>KOSMETYK, krem</w:t>
      </w:r>
    </w:p>
    <w:p w14:paraId="383E33D1" w14:textId="77777777" w:rsidR="00AC4573" w:rsidRDefault="00C07ABA">
      <w:pPr>
        <w:tabs>
          <w:tab w:val="left" w:pos="1160"/>
        </w:tabs>
        <w:rPr>
          <w:color w:val="000000"/>
        </w:rPr>
      </w:pPr>
      <w:r>
        <w:rPr>
          <w:color w:val="000000"/>
        </w:rPr>
        <w:t>50 ml</w:t>
      </w:r>
      <w:r>
        <w:rPr>
          <w:color w:val="000000"/>
        </w:rPr>
        <w:tab/>
      </w:r>
    </w:p>
    <w:p w14:paraId="4556B4DD" w14:textId="77777777" w:rsidR="00AC4573" w:rsidRDefault="00AC4573">
      <w:pPr>
        <w:tabs>
          <w:tab w:val="left" w:pos="1160"/>
        </w:tabs>
        <w:rPr>
          <w:color w:val="000000"/>
        </w:rPr>
      </w:pPr>
    </w:p>
    <w:p w14:paraId="0CD131B5" w14:textId="49EA4398" w:rsidR="00AC4573" w:rsidRDefault="00C07ABA" w:rsidP="00C07ABA">
      <w:pPr>
        <w:tabs>
          <w:tab w:val="left" w:pos="1160"/>
        </w:tabs>
        <w:jc w:val="center"/>
        <w:rPr>
          <w:color w:val="000000"/>
        </w:rPr>
      </w:pPr>
      <w:r>
        <w:rPr>
          <w:noProof/>
        </w:rPr>
        <w:drawing>
          <wp:inline distT="0" distB="0" distL="0" distR="0" wp14:anchorId="50364B7E" wp14:editId="4A51373B">
            <wp:extent cx="3451860" cy="2297644"/>
            <wp:effectExtent l="0" t="0" r="0" b="7620"/>
            <wp:docPr id="65337419" name="Obraz 1" descr="Obraz zawierający tekst, przybory toaletowe, krem do skóry, Pielęgnacja skóry&#10;&#10;Zawartość wygenerowana przez sztuczną inteligencję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337419" name="Obraz 1" descr="Obraz zawierający tekst, przybory toaletowe, krem do skóry, Pielęgnacja skóry&#10;&#10;Zawartość wygenerowana przez sztuczną inteligencję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5269" cy="22999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6C9F1B" w14:textId="77777777" w:rsidR="00AC4573" w:rsidRDefault="00C07ABA">
      <w:pPr>
        <w:tabs>
          <w:tab w:val="left" w:pos="1160"/>
        </w:tabs>
        <w:rPr>
          <w:color w:val="8EAADB"/>
        </w:rPr>
      </w:pPr>
      <w:r>
        <w:rPr>
          <w:color w:val="8EAADB"/>
        </w:rPr>
        <w:t>PODRAŻNIENIA, SUCHOŚĆ SKÓRY</w:t>
      </w:r>
    </w:p>
    <w:p w14:paraId="6A4EB5D6" w14:textId="77777777" w:rsidR="00AC4573" w:rsidRDefault="00C07ABA">
      <w:pPr>
        <w:tabs>
          <w:tab w:val="left" w:pos="1160"/>
        </w:tabs>
        <w:rPr>
          <w:color w:val="000000"/>
        </w:rPr>
      </w:pPr>
      <w:r>
        <w:rPr>
          <w:color w:val="000000"/>
        </w:rPr>
        <w:t>Ochrona delikatnej skóry dziecka od 1. dnia życia przed wiatrem, chłodem i mrozem.</w:t>
      </w:r>
    </w:p>
    <w:p w14:paraId="68A2C1DC" w14:textId="77777777" w:rsidR="00AC4573" w:rsidRDefault="00AC4573">
      <w:pPr>
        <w:tabs>
          <w:tab w:val="left" w:pos="1160"/>
        </w:tabs>
        <w:rPr>
          <w:color w:val="000000"/>
        </w:rPr>
      </w:pPr>
    </w:p>
    <w:p w14:paraId="46F3FD12" w14:textId="77777777" w:rsidR="00AC4573" w:rsidRPr="00423BEE" w:rsidRDefault="00C07ABA">
      <w:pPr>
        <w:tabs>
          <w:tab w:val="left" w:pos="1160"/>
        </w:tabs>
        <w:rPr>
          <w:color w:val="000000"/>
          <w:sz w:val="22"/>
          <w:szCs w:val="22"/>
        </w:rPr>
      </w:pPr>
      <w:r>
        <w:rPr>
          <w:color w:val="000000"/>
        </w:rPr>
        <w:t xml:space="preserve">• </w:t>
      </w:r>
      <w:r w:rsidRPr="00423BEE">
        <w:rPr>
          <w:color w:val="000000"/>
          <w:sz w:val="22"/>
          <w:szCs w:val="22"/>
        </w:rPr>
        <w:t xml:space="preserve">Bezwodna formuła skutecznie zabezpiecza przed podrażnieniami </w:t>
      </w:r>
      <w:r w:rsidRPr="00423BEE">
        <w:rPr>
          <w:color w:val="000000"/>
          <w:sz w:val="22"/>
          <w:szCs w:val="22"/>
        </w:rPr>
        <w:t>wywołanymi przez wiatr i mróz.</w:t>
      </w:r>
    </w:p>
    <w:p w14:paraId="194087D0" w14:textId="77777777" w:rsidR="00AC4573" w:rsidRPr="00423BEE" w:rsidRDefault="00C07ABA">
      <w:pPr>
        <w:tabs>
          <w:tab w:val="left" w:pos="1160"/>
        </w:tabs>
        <w:rPr>
          <w:color w:val="000000"/>
          <w:sz w:val="22"/>
          <w:szCs w:val="22"/>
        </w:rPr>
      </w:pPr>
      <w:r w:rsidRPr="00423BEE">
        <w:rPr>
          <w:color w:val="000000"/>
          <w:sz w:val="22"/>
          <w:szCs w:val="22"/>
        </w:rPr>
        <w:t>• Łagodzi i koi podrażnienia wywołane zmianami temperatur.</w:t>
      </w:r>
    </w:p>
    <w:p w14:paraId="5BA6FC18" w14:textId="77777777" w:rsidR="00AC4573" w:rsidRPr="00423BEE" w:rsidRDefault="00C07ABA">
      <w:pPr>
        <w:tabs>
          <w:tab w:val="left" w:pos="1160"/>
        </w:tabs>
        <w:rPr>
          <w:color w:val="000000"/>
          <w:sz w:val="22"/>
          <w:szCs w:val="22"/>
        </w:rPr>
      </w:pPr>
      <w:r w:rsidRPr="00423BEE">
        <w:rPr>
          <w:color w:val="000000"/>
          <w:sz w:val="22"/>
          <w:szCs w:val="22"/>
        </w:rPr>
        <w:t>• Odżywia i wzmacnia delikatną skórę dzieci i niemowląt, pozostawiając lekki film ochronny.</w:t>
      </w:r>
    </w:p>
    <w:p w14:paraId="30221423" w14:textId="77777777" w:rsidR="00AC4573" w:rsidRDefault="00AC4573">
      <w:pPr>
        <w:tabs>
          <w:tab w:val="left" w:pos="1160"/>
        </w:tabs>
        <w:rPr>
          <w:color w:val="000000"/>
        </w:rPr>
      </w:pPr>
    </w:p>
    <w:p w14:paraId="702BE295" w14:textId="77777777" w:rsidR="00423BEE" w:rsidRDefault="00423BEE" w:rsidP="00837392">
      <w:pPr>
        <w:tabs>
          <w:tab w:val="left" w:pos="1160"/>
        </w:tabs>
        <w:rPr>
          <w:color w:val="000000"/>
          <w:sz w:val="22"/>
          <w:szCs w:val="22"/>
        </w:rPr>
      </w:pPr>
    </w:p>
    <w:p w14:paraId="1407417A" w14:textId="09B14189" w:rsidR="00837392" w:rsidRPr="00423BEE" w:rsidRDefault="00837392" w:rsidP="00837392">
      <w:pPr>
        <w:tabs>
          <w:tab w:val="left" w:pos="1160"/>
        </w:tabs>
        <w:rPr>
          <w:sz w:val="22"/>
          <w:szCs w:val="22"/>
        </w:rPr>
      </w:pPr>
      <w:r w:rsidRPr="00423BEE">
        <w:rPr>
          <w:color w:val="000000"/>
          <w:sz w:val="22"/>
          <w:szCs w:val="22"/>
        </w:rPr>
        <w:t xml:space="preserve">Składniki: Olej lniany bogaty w NNKT (w tym kwasy omega-3 i omega-6), olej ze słodkich migdałów, masło shea, masło kakaowe, olej kokosowy, wyciąg z nagietka, olej z nasion słonecznika, olej z awokado, alantoina </w:t>
      </w:r>
      <w:r w:rsidRPr="00423BEE">
        <w:rPr>
          <w:b/>
          <w:color w:val="000000"/>
          <w:sz w:val="22"/>
          <w:szCs w:val="22"/>
        </w:rPr>
        <w:t xml:space="preserve">(97,5% składników pochodzenia naturalnego; 0% wody). </w:t>
      </w:r>
    </w:p>
    <w:p w14:paraId="266B6061" w14:textId="77777777" w:rsidR="00AC4573" w:rsidRDefault="00AC4573">
      <w:pPr>
        <w:tabs>
          <w:tab w:val="left" w:pos="1160"/>
        </w:tabs>
        <w:rPr>
          <w:color w:val="000000"/>
        </w:rPr>
      </w:pPr>
    </w:p>
    <w:p w14:paraId="005D1EAB" w14:textId="77777777" w:rsidR="00AC4573" w:rsidRDefault="00AC4573">
      <w:pPr>
        <w:tabs>
          <w:tab w:val="left" w:pos="1160"/>
        </w:tabs>
        <w:rPr>
          <w:color w:val="000000"/>
        </w:rPr>
      </w:pPr>
    </w:p>
    <w:p w14:paraId="0F6E26CB" w14:textId="77777777" w:rsidR="00AC4573" w:rsidRDefault="00AC4573">
      <w:pPr>
        <w:tabs>
          <w:tab w:val="left" w:pos="1160"/>
        </w:tabs>
        <w:rPr>
          <w:color w:val="000000"/>
        </w:rPr>
      </w:pPr>
    </w:p>
    <w:p w14:paraId="0FD2F4B8" w14:textId="77777777" w:rsidR="00AC4573" w:rsidRDefault="00AC4573">
      <w:pPr>
        <w:tabs>
          <w:tab w:val="left" w:pos="1160"/>
        </w:tabs>
        <w:rPr>
          <w:color w:val="000000"/>
        </w:rPr>
      </w:pPr>
    </w:p>
    <w:p w14:paraId="2B02F6D1" w14:textId="77777777" w:rsidR="00AC4573" w:rsidRDefault="00C07ABA">
      <w:pPr>
        <w:tabs>
          <w:tab w:val="left" w:pos="1160"/>
        </w:tabs>
        <w:rPr>
          <w:color w:val="000000"/>
        </w:rPr>
      </w:pPr>
      <w:r>
        <w:rPr>
          <w:color w:val="000000"/>
        </w:rPr>
        <w:t>LINOM/2025/1023</w:t>
      </w:r>
    </w:p>
    <w:p w14:paraId="2BC36FE6" w14:textId="77777777" w:rsidR="00AC4573" w:rsidRDefault="00AC4573"/>
    <w:sectPr w:rsidR="00AC4573">
      <w:footerReference w:type="default" r:id="rId7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98273D" w14:textId="77777777" w:rsidR="00B225B8" w:rsidRDefault="00B225B8">
      <w:r>
        <w:separator/>
      </w:r>
    </w:p>
  </w:endnote>
  <w:endnote w:type="continuationSeparator" w:id="0">
    <w:p w14:paraId="4A52E769" w14:textId="77777777" w:rsidR="00B225B8" w:rsidRDefault="00B225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4B0B7" w14:textId="77777777" w:rsidR="00175FBF" w:rsidRDefault="00C07ABA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B17D5E" wp14:editId="4C23899E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2971800" cy="314325"/>
              <wp:effectExtent l="0" t="0" r="0" b="0"/>
              <wp:wrapNone/>
              <wp:docPr id="1828472999" name="Pole tekstowe 3" descr="Wewnętrzne / Internal Zakłady Farmaceutyczne POLPHARMA S.A.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71800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0A633FA7" w14:textId="77777777" w:rsidR="00175FBF" w:rsidRDefault="00C07ABA">
                          <w:pPr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Wewnętrzne / Internal Zakłady Farmaceutyczne POLPHARMA S.A.</w:t>
                          </w:r>
                        </w:p>
                      </w:txbxContent>
                    </wps:txbx>
                    <wps:bodyPr vert="horz" wrap="none" lIns="254002" tIns="0" rIns="0" bIns="190496" anchor="b" anchorCtr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B17D5E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alt="Wewnętrzne / Internal Zakłady Farmaceutyczne POLPHARMA S.A." style="position:absolute;margin-left:0;margin-top:0;width:234pt;height:24.75pt;z-index:251659264;visibility:visible;mso-wrap-style:none;mso-wrap-distance-left:9pt;mso-wrap-distance-top:0;mso-wrap-distance-right:9pt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" filled="f" stroked="f">
              <v:textbox style="mso-fit-shape-to-text:t" inset="7.05561mm,0,0,5.29156mm">
                <w:txbxContent>
                  <w:p w14:paraId="0A633FA7" w14:textId="77777777" w:rsidR="00175FBF" w:rsidRDefault="00C07ABA">
                    <w:pPr>
                      <w:rPr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z w:val="16"/>
                        <w:szCs w:val="16"/>
                      </w:rPr>
                      <w:t>Wewnętrzne / Internal Zakłady Farmaceutyczne POLPHARMA S.A.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3792F6" w14:textId="77777777" w:rsidR="00B225B8" w:rsidRDefault="00B225B8">
      <w:r>
        <w:rPr>
          <w:color w:val="000000"/>
        </w:rPr>
        <w:separator/>
      </w:r>
    </w:p>
  </w:footnote>
  <w:footnote w:type="continuationSeparator" w:id="0">
    <w:p w14:paraId="515D8D0B" w14:textId="77777777" w:rsidR="00B225B8" w:rsidRDefault="00B225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573"/>
    <w:rsid w:val="001631A1"/>
    <w:rsid w:val="00175FBF"/>
    <w:rsid w:val="00423BEE"/>
    <w:rsid w:val="00837392"/>
    <w:rsid w:val="00A86B4F"/>
    <w:rsid w:val="00AC4573"/>
    <w:rsid w:val="00B225B8"/>
    <w:rsid w:val="00C07ABA"/>
    <w:rsid w:val="00D25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4C183"/>
  <w15:docId w15:val="{95DAA470-A96C-4F88-8B5A-1BC6DEC78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4"/>
        <w:szCs w:val="24"/>
        <w:lang w:val="pl-PL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0" w:line="240" w:lineRule="auto"/>
    </w:pPr>
    <w:rPr>
      <w:rFonts w:ascii="Calibri" w:eastAsia="Calibri" w:hAnsi="Calibri" w:cs="Calibri"/>
      <w:kern w:val="0"/>
      <w:lang w:eastAsia="pl-PL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360" w:after="80" w:line="276" w:lineRule="auto"/>
      <w:outlineLvl w:val="0"/>
    </w:pPr>
    <w:rPr>
      <w:rFonts w:ascii="Aptos Display" w:eastAsia="Times New Roman" w:hAnsi="Aptos Display" w:cs="Times New Roman"/>
      <w:color w:val="0F4761"/>
      <w:kern w:val="3"/>
      <w:sz w:val="40"/>
      <w:szCs w:val="40"/>
      <w:lang w:eastAsia="en-US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160" w:after="80" w:line="276" w:lineRule="auto"/>
      <w:outlineLvl w:val="1"/>
    </w:pPr>
    <w:rPr>
      <w:rFonts w:ascii="Aptos Display" w:eastAsia="Times New Roman" w:hAnsi="Aptos Display" w:cs="Times New Roman"/>
      <w:color w:val="0F4761"/>
      <w:kern w:val="3"/>
      <w:sz w:val="32"/>
      <w:szCs w:val="32"/>
      <w:lang w:eastAsia="en-US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160" w:after="80" w:line="276" w:lineRule="auto"/>
      <w:outlineLvl w:val="2"/>
    </w:pPr>
    <w:rPr>
      <w:rFonts w:ascii="Aptos" w:eastAsia="Times New Roman" w:hAnsi="Aptos" w:cs="Times New Roman"/>
      <w:color w:val="0F4761"/>
      <w:kern w:val="3"/>
      <w:sz w:val="28"/>
      <w:szCs w:val="28"/>
      <w:lang w:eastAsia="en-US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80" w:after="40" w:line="276" w:lineRule="auto"/>
      <w:outlineLvl w:val="3"/>
    </w:pPr>
    <w:rPr>
      <w:rFonts w:ascii="Aptos" w:eastAsia="Times New Roman" w:hAnsi="Aptos" w:cs="Times New Roman"/>
      <w:i/>
      <w:iCs/>
      <w:color w:val="0F4761"/>
      <w:kern w:val="3"/>
      <w:lang w:eastAsia="en-US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80" w:after="40" w:line="276" w:lineRule="auto"/>
      <w:outlineLvl w:val="4"/>
    </w:pPr>
    <w:rPr>
      <w:rFonts w:ascii="Aptos" w:eastAsia="Times New Roman" w:hAnsi="Aptos" w:cs="Times New Roman"/>
      <w:color w:val="0F4761"/>
      <w:kern w:val="3"/>
      <w:lang w:eastAsia="en-US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40" w:line="276" w:lineRule="auto"/>
      <w:outlineLvl w:val="5"/>
    </w:pPr>
    <w:rPr>
      <w:rFonts w:ascii="Aptos" w:eastAsia="Times New Roman" w:hAnsi="Aptos" w:cs="Times New Roman"/>
      <w:i/>
      <w:iCs/>
      <w:color w:val="595959"/>
      <w:kern w:val="3"/>
      <w:lang w:eastAsia="en-US"/>
    </w:rPr>
  </w:style>
  <w:style w:type="paragraph" w:styleId="Nagwek7">
    <w:name w:val="heading 7"/>
    <w:basedOn w:val="Normalny"/>
    <w:next w:val="Normalny"/>
    <w:pPr>
      <w:keepNext/>
      <w:keepLines/>
      <w:spacing w:before="40" w:line="276" w:lineRule="auto"/>
      <w:outlineLvl w:val="6"/>
    </w:pPr>
    <w:rPr>
      <w:rFonts w:ascii="Aptos" w:eastAsia="Times New Roman" w:hAnsi="Aptos" w:cs="Times New Roman"/>
      <w:color w:val="595959"/>
      <w:kern w:val="3"/>
      <w:lang w:eastAsia="en-US"/>
    </w:rPr>
  </w:style>
  <w:style w:type="paragraph" w:styleId="Nagwek8">
    <w:name w:val="heading 8"/>
    <w:basedOn w:val="Normalny"/>
    <w:next w:val="Normalny"/>
    <w:pPr>
      <w:keepNext/>
      <w:keepLines/>
      <w:spacing w:line="276" w:lineRule="auto"/>
      <w:outlineLvl w:val="7"/>
    </w:pPr>
    <w:rPr>
      <w:rFonts w:ascii="Aptos" w:eastAsia="Times New Roman" w:hAnsi="Aptos" w:cs="Times New Roman"/>
      <w:i/>
      <w:iCs/>
      <w:color w:val="272727"/>
      <w:kern w:val="3"/>
      <w:lang w:eastAsia="en-US"/>
    </w:rPr>
  </w:style>
  <w:style w:type="paragraph" w:styleId="Nagwek9">
    <w:name w:val="heading 9"/>
    <w:basedOn w:val="Normalny"/>
    <w:next w:val="Normalny"/>
    <w:pPr>
      <w:keepNext/>
      <w:keepLines/>
      <w:spacing w:line="276" w:lineRule="auto"/>
      <w:outlineLvl w:val="8"/>
    </w:pPr>
    <w:rPr>
      <w:rFonts w:ascii="Aptos" w:eastAsia="Times New Roman" w:hAnsi="Aptos" w:cs="Times New Roman"/>
      <w:color w:val="272727"/>
      <w:kern w:val="3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Nagwek2Znak">
    <w:name w:val="Nagłówek 2 Znak"/>
    <w:basedOn w:val="Domylnaczcionkaakapitu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Nagwek3Znak">
    <w:name w:val="Nagłówek 3 Znak"/>
    <w:basedOn w:val="Domylnaczcionkaakapitu"/>
    <w:rPr>
      <w:rFonts w:eastAsia="Times New Roman" w:cs="Times New Roman"/>
      <w:color w:val="0F4761"/>
      <w:sz w:val="28"/>
      <w:szCs w:val="28"/>
    </w:rPr>
  </w:style>
  <w:style w:type="character" w:customStyle="1" w:styleId="Nagwek4Znak">
    <w:name w:val="Nagłówek 4 Znak"/>
    <w:basedOn w:val="Domylnaczcionkaakapitu"/>
    <w:rPr>
      <w:rFonts w:eastAsia="Times New Roman" w:cs="Times New Roman"/>
      <w:i/>
      <w:iCs/>
      <w:color w:val="0F4761"/>
    </w:rPr>
  </w:style>
  <w:style w:type="character" w:customStyle="1" w:styleId="Nagwek5Znak">
    <w:name w:val="Nagłówek 5 Znak"/>
    <w:basedOn w:val="Domylnaczcionkaakapitu"/>
    <w:rPr>
      <w:rFonts w:eastAsia="Times New Roman" w:cs="Times New Roman"/>
      <w:color w:val="0F4761"/>
    </w:rPr>
  </w:style>
  <w:style w:type="character" w:customStyle="1" w:styleId="Nagwek6Znak">
    <w:name w:val="Nagłówek 6 Znak"/>
    <w:basedOn w:val="Domylnaczcionkaakapitu"/>
    <w:rPr>
      <w:rFonts w:eastAsia="Times New Roman" w:cs="Times New Roman"/>
      <w:i/>
      <w:iCs/>
      <w:color w:val="595959"/>
    </w:rPr>
  </w:style>
  <w:style w:type="character" w:customStyle="1" w:styleId="Nagwek7Znak">
    <w:name w:val="Nagłówek 7 Znak"/>
    <w:basedOn w:val="Domylnaczcionkaakapitu"/>
    <w:rPr>
      <w:rFonts w:eastAsia="Times New Roman" w:cs="Times New Roman"/>
      <w:color w:val="595959"/>
    </w:rPr>
  </w:style>
  <w:style w:type="character" w:customStyle="1" w:styleId="Nagwek8Znak">
    <w:name w:val="Nagłówek 8 Znak"/>
    <w:basedOn w:val="Domylnaczcionkaakapitu"/>
    <w:rPr>
      <w:rFonts w:eastAsia="Times New Roman" w:cs="Times New Roman"/>
      <w:i/>
      <w:iCs/>
      <w:color w:val="272727"/>
    </w:rPr>
  </w:style>
  <w:style w:type="character" w:customStyle="1" w:styleId="Nagwek9Znak">
    <w:name w:val="Nagłówek 9 Znak"/>
    <w:basedOn w:val="Domylnaczcionkaakapitu"/>
    <w:rPr>
      <w:rFonts w:eastAsia="Times New Roman" w:cs="Times New Roman"/>
      <w:color w:val="272727"/>
    </w:rPr>
  </w:style>
  <w:style w:type="paragraph" w:styleId="Tytu">
    <w:name w:val="Title"/>
    <w:basedOn w:val="Normalny"/>
    <w:next w:val="Normalny"/>
    <w:uiPriority w:val="10"/>
    <w:qFormat/>
    <w:pPr>
      <w:spacing w:after="80"/>
      <w:contextualSpacing/>
    </w:pPr>
    <w:rPr>
      <w:rFonts w:ascii="Aptos Display" w:eastAsia="Times New Roman" w:hAnsi="Aptos Display" w:cs="Times New Roman"/>
      <w:spacing w:val="-10"/>
      <w:kern w:val="3"/>
      <w:sz w:val="56"/>
      <w:szCs w:val="56"/>
      <w:lang w:eastAsia="en-US"/>
    </w:rPr>
  </w:style>
  <w:style w:type="character" w:customStyle="1" w:styleId="TytuZnak">
    <w:name w:val="Tytuł Znak"/>
    <w:basedOn w:val="Domylnaczcionkaakapitu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Podtytu">
    <w:name w:val="Subtitle"/>
    <w:basedOn w:val="Normalny"/>
    <w:next w:val="Normalny"/>
    <w:uiPriority w:val="11"/>
    <w:qFormat/>
    <w:pPr>
      <w:spacing w:after="160" w:line="276" w:lineRule="auto"/>
    </w:pPr>
    <w:rPr>
      <w:rFonts w:ascii="Aptos" w:eastAsia="Times New Roman" w:hAnsi="Aptos" w:cs="Times New Roman"/>
      <w:color w:val="595959"/>
      <w:spacing w:val="15"/>
      <w:kern w:val="3"/>
      <w:sz w:val="28"/>
      <w:szCs w:val="28"/>
      <w:lang w:eastAsia="en-US"/>
    </w:rPr>
  </w:style>
  <w:style w:type="character" w:customStyle="1" w:styleId="PodtytuZnak">
    <w:name w:val="Podtytuł Znak"/>
    <w:basedOn w:val="Domylnaczcionkaakapitu"/>
    <w:rPr>
      <w:rFonts w:eastAsia="Times New Roman" w:cs="Times New Roman"/>
      <w:color w:val="595959"/>
      <w:spacing w:val="15"/>
      <w:sz w:val="28"/>
      <w:szCs w:val="28"/>
    </w:rPr>
  </w:style>
  <w:style w:type="paragraph" w:styleId="Cytat">
    <w:name w:val="Quote"/>
    <w:basedOn w:val="Normalny"/>
    <w:next w:val="Normalny"/>
    <w:pPr>
      <w:spacing w:before="160" w:after="160" w:line="276" w:lineRule="auto"/>
      <w:jc w:val="center"/>
    </w:pPr>
    <w:rPr>
      <w:rFonts w:ascii="Aptos" w:eastAsia="Aptos" w:hAnsi="Aptos" w:cs="Times New Roman"/>
      <w:i/>
      <w:iCs/>
      <w:color w:val="404040"/>
      <w:kern w:val="3"/>
      <w:lang w:eastAsia="en-US"/>
    </w:rPr>
  </w:style>
  <w:style w:type="character" w:customStyle="1" w:styleId="CytatZnak">
    <w:name w:val="Cytat Znak"/>
    <w:basedOn w:val="Domylnaczcionkaakapitu"/>
    <w:rPr>
      <w:i/>
      <w:iCs/>
      <w:color w:val="404040"/>
    </w:rPr>
  </w:style>
  <w:style w:type="paragraph" w:styleId="Akapitzlist">
    <w:name w:val="List Paragraph"/>
    <w:basedOn w:val="Normalny"/>
    <w:pPr>
      <w:spacing w:after="160" w:line="276" w:lineRule="auto"/>
      <w:ind w:left="720"/>
      <w:contextualSpacing/>
    </w:pPr>
    <w:rPr>
      <w:rFonts w:ascii="Aptos" w:eastAsia="Aptos" w:hAnsi="Aptos" w:cs="Times New Roman"/>
      <w:kern w:val="3"/>
      <w:lang w:eastAsia="en-US"/>
    </w:rPr>
  </w:style>
  <w:style w:type="character" w:styleId="Wyrnienieintensywne">
    <w:name w:val="Intense Emphasis"/>
    <w:basedOn w:val="Domylnaczcionkaakapitu"/>
    <w:rPr>
      <w:i/>
      <w:iCs/>
      <w:color w:val="0F4761"/>
    </w:rPr>
  </w:style>
  <w:style w:type="paragraph" w:styleId="Cytatintensywny">
    <w:name w:val="Intense Quote"/>
    <w:basedOn w:val="Normalny"/>
    <w:next w:val="Normalny"/>
    <w:pPr>
      <w:pBdr>
        <w:top w:val="single" w:sz="4" w:space="10" w:color="0F4761"/>
        <w:bottom w:val="single" w:sz="4" w:space="10" w:color="0F4761"/>
      </w:pBdr>
      <w:spacing w:before="360" w:after="360" w:line="276" w:lineRule="auto"/>
      <w:ind w:left="864" w:right="864"/>
      <w:jc w:val="center"/>
    </w:pPr>
    <w:rPr>
      <w:rFonts w:ascii="Aptos" w:eastAsia="Aptos" w:hAnsi="Aptos" w:cs="Times New Roman"/>
      <w:i/>
      <w:iCs/>
      <w:color w:val="0F4761"/>
      <w:kern w:val="3"/>
      <w:lang w:eastAsia="en-US"/>
    </w:rPr>
  </w:style>
  <w:style w:type="character" w:customStyle="1" w:styleId="CytatintensywnyZnak">
    <w:name w:val="Cytat intensywny Znak"/>
    <w:basedOn w:val="Domylnaczcionkaakapitu"/>
    <w:rPr>
      <w:i/>
      <w:iCs/>
      <w:color w:val="0F4761"/>
    </w:rPr>
  </w:style>
  <w:style w:type="character" w:styleId="Odwoanieintensywne">
    <w:name w:val="Intense Reference"/>
    <w:basedOn w:val="Domylnaczcionkaakapitu"/>
    <w:rPr>
      <w:b/>
      <w:bCs/>
      <w:smallCaps/>
      <w:color w:val="0F4761"/>
      <w:spacing w:val="5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rPr>
      <w:rFonts w:ascii="Calibri" w:eastAsia="Calibri" w:hAnsi="Calibri" w:cs="Calibri"/>
      <w:kern w:val="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102</Words>
  <Characters>614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Chrzanowski Jan EXT</dc:creator>
  <dc:description/>
  <cp:lastModifiedBy>Gebel Katarzyna</cp:lastModifiedBy>
  <cp:revision>5</cp:revision>
  <dcterms:created xsi:type="dcterms:W3CDTF">2025-03-13T16:07:00Z</dcterms:created>
  <dcterms:modified xsi:type="dcterms:W3CDTF">2025-03-14T08:35:00Z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71d63530,2c64453,1da6bcd8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Wewnętrzne / Internal Zakłady Farmaceutyczne POLPHARMA S.A.</vt:lpwstr>
  </property>
  <property fmtid="{D5CDD505-2E9C-101B-9397-08002B2CF9AE}" pid="5" name="MSIP_Label_8fbf575c-36da-44f7-a26b-6804f2bce3ff_Enabled">
    <vt:lpwstr>true</vt:lpwstr>
  </property>
  <property fmtid="{D5CDD505-2E9C-101B-9397-08002B2CF9AE}" pid="6" name="MSIP_Label_8fbf575c-36da-44f7-a26b-6804f2bce3ff_SetDate">
    <vt:lpwstr>2025-03-06T13:57:02Z</vt:lpwstr>
  </property>
  <property fmtid="{D5CDD505-2E9C-101B-9397-08002B2CF9AE}" pid="7" name="MSIP_Label_8fbf575c-36da-44f7-a26b-6804f2bce3ff_Method">
    <vt:lpwstr>Standard</vt:lpwstr>
  </property>
  <property fmtid="{D5CDD505-2E9C-101B-9397-08002B2CF9AE}" pid="8" name="MSIP_Label_8fbf575c-36da-44f7-a26b-6804f2bce3ff_Name">
    <vt:lpwstr>8fbf575c-36da-44f7-a26b-6804f2bce3ff</vt:lpwstr>
  </property>
  <property fmtid="{D5CDD505-2E9C-101B-9397-08002B2CF9AE}" pid="9" name="MSIP_Label_8fbf575c-36da-44f7-a26b-6804f2bce3ff_SiteId">
    <vt:lpwstr>edf3cfc4-ee60-4b92-a2cb-da2c123fc895</vt:lpwstr>
  </property>
  <property fmtid="{D5CDD505-2E9C-101B-9397-08002B2CF9AE}" pid="10" name="MSIP_Label_8fbf575c-36da-44f7-a26b-6804f2bce3ff_ActionId">
    <vt:lpwstr>796569a8-7663-4b77-8d58-045679f6649e</vt:lpwstr>
  </property>
  <property fmtid="{D5CDD505-2E9C-101B-9397-08002B2CF9AE}" pid="11" name="MSIP_Label_8fbf575c-36da-44f7-a26b-6804f2bce3ff_ContentBits">
    <vt:lpwstr>2</vt:lpwstr>
  </property>
  <property fmtid="{D5CDD505-2E9C-101B-9397-08002B2CF9AE}" pid="12" name="MSIP_Label_8fbf575c-36da-44f7-a26b-6804f2bce3ff_Tag">
    <vt:lpwstr>10, 3, 0, 1</vt:lpwstr>
  </property>
</Properties>
</file>