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08B7A" w14:textId="77777777" w:rsidR="00C613DA" w:rsidRDefault="00A33F10">
      <w:pPr>
        <w:rPr>
          <w:b/>
          <w:color w:val="F893AE"/>
        </w:rPr>
      </w:pPr>
      <w:r>
        <w:rPr>
          <w:b/>
          <w:color w:val="F893AE"/>
        </w:rPr>
        <w:t>LINOMAG® PŁYN NA CIEMIENIUCHĘ</w:t>
      </w:r>
    </w:p>
    <w:p w14:paraId="6363B384" w14:textId="77777777" w:rsidR="00C613DA" w:rsidRDefault="00C613DA">
      <w:pPr>
        <w:rPr>
          <w:b/>
          <w:color w:val="F893AE"/>
        </w:rPr>
      </w:pPr>
    </w:p>
    <w:p w14:paraId="02EAB3E3" w14:textId="77777777" w:rsidR="00C613DA" w:rsidRDefault="00A33F10">
      <w:pPr>
        <w:rPr>
          <w:color w:val="000000"/>
        </w:rPr>
      </w:pPr>
      <w:r>
        <w:rPr>
          <w:color w:val="000000"/>
        </w:rPr>
        <w:t>KOSMETYK, płyn</w:t>
      </w:r>
    </w:p>
    <w:p w14:paraId="05DB2B16" w14:textId="77777777" w:rsidR="00C613DA" w:rsidRDefault="00A33F10">
      <w:pPr>
        <w:rPr>
          <w:color w:val="000000"/>
        </w:rPr>
      </w:pPr>
      <w:r>
        <w:rPr>
          <w:color w:val="000000"/>
        </w:rPr>
        <w:t>30 ml</w:t>
      </w:r>
    </w:p>
    <w:p w14:paraId="44109492" w14:textId="494736BF" w:rsidR="00C613DA" w:rsidRDefault="00A33F10" w:rsidP="00A33F1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CFE873F" wp14:editId="5A28D89F">
            <wp:extent cx="2895600" cy="3101340"/>
            <wp:effectExtent l="0" t="0" r="0" b="0"/>
            <wp:docPr id="20757780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8" b="15439"/>
                    <a:stretch/>
                  </pic:blipFill>
                  <pic:spPr bwMode="auto">
                    <a:xfrm>
                      <a:off x="0" y="0"/>
                      <a:ext cx="28956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B82C5" w14:textId="77777777" w:rsidR="00C613DA" w:rsidRDefault="00C613DA">
      <w:pPr>
        <w:rPr>
          <w:color w:val="000000"/>
        </w:rPr>
      </w:pPr>
    </w:p>
    <w:p w14:paraId="2F549489" w14:textId="77777777" w:rsidR="00C613DA" w:rsidRDefault="00A33F10">
      <w:r>
        <w:rPr>
          <w:color w:val="F893AE"/>
        </w:rPr>
        <w:t xml:space="preserve">ŁOJOTOKOWE ZAPALENIE SKÓRY – </w:t>
      </w:r>
      <w:r>
        <w:rPr>
          <w:color w:val="F893AE"/>
        </w:rPr>
        <w:t>CIEMIENIUCHA</w:t>
      </w:r>
    </w:p>
    <w:p w14:paraId="5AD324DC" w14:textId="77777777" w:rsidR="00C613DA" w:rsidRDefault="00C613DA">
      <w:pPr>
        <w:rPr>
          <w:color w:val="000000"/>
        </w:rPr>
      </w:pPr>
    </w:p>
    <w:p w14:paraId="7139E4A2" w14:textId="77777777" w:rsidR="00C613DA" w:rsidRDefault="00A33F10">
      <w:pPr>
        <w:rPr>
          <w:color w:val="000000"/>
        </w:rPr>
      </w:pPr>
      <w:r>
        <w:rPr>
          <w:color w:val="000000"/>
        </w:rPr>
        <w:t>Płyn na ciemieniuchę polecany do pielęgnacji delikatnej skóry, również ze skłonnością do atopii. Łagodzi objawy łojotokowego zapalenia skóry (tzw. ciemieniuchy) w obrębie skóry głowy dziecka. Dla dzieci i niemowląt</w:t>
      </w:r>
    </w:p>
    <w:p w14:paraId="55051D73" w14:textId="77777777" w:rsidR="00C613DA" w:rsidRDefault="00A33F10">
      <w:pPr>
        <w:rPr>
          <w:color w:val="000000"/>
        </w:rPr>
      </w:pPr>
      <w:r>
        <w:rPr>
          <w:color w:val="000000"/>
        </w:rPr>
        <w:t>od 1. dnia życia.</w:t>
      </w:r>
    </w:p>
    <w:p w14:paraId="4047B5B2" w14:textId="77777777" w:rsidR="00C613DA" w:rsidRDefault="00C613DA">
      <w:pPr>
        <w:rPr>
          <w:color w:val="000000"/>
        </w:rPr>
      </w:pPr>
    </w:p>
    <w:p w14:paraId="1A123D3E" w14:textId="77777777" w:rsidR="00C613DA" w:rsidRDefault="00C613DA">
      <w:pPr>
        <w:rPr>
          <w:color w:val="000000"/>
        </w:rPr>
      </w:pPr>
    </w:p>
    <w:p w14:paraId="48C42341" w14:textId="77777777" w:rsidR="00C613DA" w:rsidRDefault="00A33F10">
      <w:pPr>
        <w:rPr>
          <w:color w:val="000000"/>
        </w:rPr>
      </w:pPr>
      <w:r>
        <w:rPr>
          <w:color w:val="000000"/>
        </w:rPr>
        <w:t>• Zmiękcza naskórek, ułatwiając usunięcie zrogowaciałych łusek.</w:t>
      </w:r>
    </w:p>
    <w:p w14:paraId="27894324" w14:textId="77777777" w:rsidR="00C613DA" w:rsidRDefault="00A33F10">
      <w:pPr>
        <w:rPr>
          <w:color w:val="000000"/>
        </w:rPr>
      </w:pPr>
      <w:r>
        <w:rPr>
          <w:color w:val="000000"/>
        </w:rPr>
        <w:t>• Reguluje pracę gruczołów łojowych.</w:t>
      </w:r>
    </w:p>
    <w:p w14:paraId="57E17D57" w14:textId="77777777" w:rsidR="00C613DA" w:rsidRDefault="00A33F10">
      <w:pPr>
        <w:rPr>
          <w:color w:val="000000"/>
        </w:rPr>
      </w:pPr>
      <w:r>
        <w:rPr>
          <w:color w:val="000000"/>
        </w:rPr>
        <w:t>• Chroni przed powstawaniem nowych zmian skórnych.</w:t>
      </w:r>
    </w:p>
    <w:p w14:paraId="00925477" w14:textId="77777777" w:rsidR="00C613DA" w:rsidRDefault="00A33F10">
      <w:pPr>
        <w:rPr>
          <w:color w:val="000000"/>
        </w:rPr>
      </w:pPr>
      <w:r>
        <w:rPr>
          <w:color w:val="000000"/>
        </w:rPr>
        <w:t>• Wspomaga proces regeneracji naskórka.</w:t>
      </w:r>
    </w:p>
    <w:p w14:paraId="08BF1540" w14:textId="77777777" w:rsidR="00C613DA" w:rsidRDefault="00A33F10">
      <w:pPr>
        <w:rPr>
          <w:color w:val="000000"/>
        </w:rPr>
      </w:pPr>
      <w:r>
        <w:rPr>
          <w:color w:val="000000"/>
        </w:rPr>
        <w:t>• Łagodzi podrażnienia oraz zaczerwienienia.</w:t>
      </w:r>
    </w:p>
    <w:p w14:paraId="259EFEB0" w14:textId="77777777" w:rsidR="00C613DA" w:rsidRDefault="00C613DA"/>
    <w:p w14:paraId="0E9929E9" w14:textId="77777777" w:rsidR="00A33F10" w:rsidRDefault="00A33F10" w:rsidP="00A33F10">
      <w:pPr>
        <w:rPr>
          <w:color w:val="000000"/>
        </w:rPr>
      </w:pPr>
      <w:r>
        <w:t xml:space="preserve">Składniki: </w:t>
      </w:r>
      <w:r>
        <w:rPr>
          <w:color w:val="000000"/>
        </w:rPr>
        <w:t xml:space="preserve">Olej ze słodkich migdałów, olej lniany, olej rycynowy, olej </w:t>
      </w:r>
      <w:proofErr w:type="spellStart"/>
      <w:r>
        <w:rPr>
          <w:color w:val="000000"/>
        </w:rPr>
        <w:t>jojoba</w:t>
      </w:r>
      <w:proofErr w:type="spellEnd"/>
      <w:r>
        <w:rPr>
          <w:color w:val="000000"/>
        </w:rPr>
        <w:t xml:space="preserve"> oraz </w:t>
      </w:r>
      <w:proofErr w:type="spellStart"/>
      <w:r>
        <w:rPr>
          <w:color w:val="000000"/>
        </w:rPr>
        <w:t>skwalan</w:t>
      </w:r>
      <w:proofErr w:type="spellEnd"/>
      <w:r>
        <w:rPr>
          <w:color w:val="000000"/>
        </w:rPr>
        <w:t xml:space="preserve"> (preparat hipoalergiczny, 99,6% składników pochodzenia naturalnego).</w:t>
      </w:r>
    </w:p>
    <w:p w14:paraId="5F9D5B06" w14:textId="24E97BC7" w:rsidR="00C613DA" w:rsidRDefault="00C613DA"/>
    <w:p w14:paraId="32B9D666" w14:textId="77777777" w:rsidR="00C613DA" w:rsidRDefault="00A33F10">
      <w:r>
        <w:t>LANOS/2025/1032</w:t>
      </w:r>
    </w:p>
    <w:sectPr w:rsidR="00C613DA">
      <w:foot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E1DA5" w14:textId="77777777" w:rsidR="00A33F10" w:rsidRDefault="00A33F10">
      <w:r>
        <w:separator/>
      </w:r>
    </w:p>
  </w:endnote>
  <w:endnote w:type="continuationSeparator" w:id="0">
    <w:p w14:paraId="061296FB" w14:textId="77777777" w:rsidR="00A33F10" w:rsidRDefault="00A33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87A7E" w14:textId="77777777" w:rsidR="00A33F10" w:rsidRDefault="00A33F1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C9701" wp14:editId="20A9E13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971800" cy="314325"/>
              <wp:effectExtent l="0" t="0" r="0" b="0"/>
              <wp:wrapNone/>
              <wp:docPr id="1213137834" name="Pole tekstowe 3" descr="Wewnętrzne / Internal Zakłady Farmaceutyczne POLPHARMA S.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0312138" w14:textId="77777777" w:rsidR="00A33F10" w:rsidRDefault="00A33F10">
                          <w:pPr>
                            <w:rPr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Wewnętrzne /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 xml:space="preserve"> Zakłady Farmaceutyczne POLPHARMA S.A.</w:t>
                          </w:r>
                        </w:p>
                      </w:txbxContent>
                    </wps:txbx>
                    <wps:bodyPr vert="horz" wrap="none" lIns="254002" tIns="0" rIns="0" bIns="190496" anchor="b" anchorCtr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C9701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alt="Wewnętrzne / Internal Zakłady Farmaceutyczne POLPHARMA S.A." style="position:absolute;margin-left:0;margin-top:0;width:234pt;height:24.75pt;z-index:251659264;visibility:visible;mso-wrap-style:none;mso-wrap-distance-left:9pt;mso-wrap-distance-top:0;mso-wrap-distance-right:9pt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" filled="f" stroked="f">
              <v:textbox style="mso-fit-shape-to-text:t" inset="7.05561mm,0,0,5.29156mm">
                <w:txbxContent>
                  <w:p w14:paraId="30312138" w14:textId="77777777" w:rsidR="00A33F10" w:rsidRDefault="00A33F10">
                    <w:pPr>
                      <w:rPr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 xml:space="preserve">Wewnętrzne / </w:t>
                    </w:r>
                    <w:proofErr w:type="spellStart"/>
                    <w:r>
                      <w:rPr>
                        <w:color w:val="000000"/>
                        <w:sz w:val="16"/>
                        <w:szCs w:val="16"/>
                      </w:rPr>
                      <w:t>Internal</w:t>
                    </w:r>
                    <w:proofErr w:type="spellEnd"/>
                    <w:r>
                      <w:rPr>
                        <w:color w:val="000000"/>
                        <w:sz w:val="16"/>
                        <w:szCs w:val="16"/>
                      </w:rPr>
                      <w:t xml:space="preserve"> Zakłady Farmaceutyczne POLPHARMA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01718" w14:textId="77777777" w:rsidR="00A33F10" w:rsidRDefault="00A33F10">
      <w:r>
        <w:rPr>
          <w:color w:val="000000"/>
        </w:rPr>
        <w:separator/>
      </w:r>
    </w:p>
  </w:footnote>
  <w:footnote w:type="continuationSeparator" w:id="0">
    <w:p w14:paraId="72AE0A86" w14:textId="77777777" w:rsidR="00A33F10" w:rsidRDefault="00A33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613DA"/>
    <w:rsid w:val="004D6947"/>
    <w:rsid w:val="00A33F10"/>
    <w:rsid w:val="00C6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2FCAA"/>
  <w15:docId w15:val="{4DBDF3D4-AAD6-47DE-909A-82E37100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pl-PL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Calibri" w:eastAsia="Calibri" w:hAnsi="Calibri" w:cs="Calibri"/>
      <w:kern w:val="0"/>
      <w:lang w:eastAsia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6" w:lineRule="auto"/>
      <w:outlineLvl w:val="0"/>
    </w:pPr>
    <w:rPr>
      <w:rFonts w:ascii="Aptos Display" w:eastAsia="Times New Roman" w:hAnsi="Aptos Display" w:cs="Times New Roman"/>
      <w:color w:val="0F4761"/>
      <w:kern w:val="3"/>
      <w:sz w:val="40"/>
      <w:szCs w:val="40"/>
      <w:lang w:eastAsia="en-US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6" w:lineRule="auto"/>
      <w:outlineLvl w:val="1"/>
    </w:pPr>
    <w:rPr>
      <w:rFonts w:ascii="Aptos Display" w:eastAsia="Times New Roman" w:hAnsi="Aptos Display" w:cs="Times New Roman"/>
      <w:color w:val="0F4761"/>
      <w:kern w:val="3"/>
      <w:sz w:val="32"/>
      <w:szCs w:val="32"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6" w:lineRule="auto"/>
      <w:outlineLvl w:val="2"/>
    </w:pPr>
    <w:rPr>
      <w:rFonts w:ascii="Aptos" w:eastAsia="Times New Roman" w:hAnsi="Aptos" w:cs="Times New Roman"/>
      <w:color w:val="0F4761"/>
      <w:kern w:val="3"/>
      <w:sz w:val="28"/>
      <w:szCs w:val="28"/>
      <w:lang w:eastAsia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6" w:lineRule="auto"/>
      <w:outlineLvl w:val="3"/>
    </w:pPr>
    <w:rPr>
      <w:rFonts w:ascii="Aptos" w:eastAsia="Times New Roman" w:hAnsi="Aptos" w:cs="Times New Roman"/>
      <w:i/>
      <w:iCs/>
      <w:color w:val="0F4761"/>
      <w:kern w:val="3"/>
      <w:lang w:eastAsia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6" w:lineRule="auto"/>
      <w:outlineLvl w:val="4"/>
    </w:pPr>
    <w:rPr>
      <w:rFonts w:ascii="Aptos" w:eastAsia="Times New Roman" w:hAnsi="Aptos" w:cs="Times New Roman"/>
      <w:color w:val="0F4761"/>
      <w:kern w:val="3"/>
      <w:lang w:eastAsia="en-US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line="276" w:lineRule="auto"/>
      <w:outlineLvl w:val="5"/>
    </w:pPr>
    <w:rPr>
      <w:rFonts w:ascii="Aptos" w:eastAsia="Times New Roman" w:hAnsi="Aptos" w:cs="Times New Roman"/>
      <w:i/>
      <w:iCs/>
      <w:color w:val="595959"/>
      <w:kern w:val="3"/>
      <w:lang w:eastAsia="en-US"/>
    </w:rPr>
  </w:style>
  <w:style w:type="paragraph" w:styleId="Nagwek7">
    <w:name w:val="heading 7"/>
    <w:basedOn w:val="Normalny"/>
    <w:next w:val="Normalny"/>
    <w:pPr>
      <w:keepNext/>
      <w:keepLines/>
      <w:spacing w:before="40" w:line="276" w:lineRule="auto"/>
      <w:outlineLvl w:val="6"/>
    </w:pPr>
    <w:rPr>
      <w:rFonts w:ascii="Aptos" w:eastAsia="Times New Roman" w:hAnsi="Aptos" w:cs="Times New Roman"/>
      <w:color w:val="595959"/>
      <w:kern w:val="3"/>
      <w:lang w:eastAsia="en-US"/>
    </w:rPr>
  </w:style>
  <w:style w:type="paragraph" w:styleId="Nagwek8">
    <w:name w:val="heading 8"/>
    <w:basedOn w:val="Normalny"/>
    <w:next w:val="Normalny"/>
    <w:pPr>
      <w:keepNext/>
      <w:keepLines/>
      <w:spacing w:line="276" w:lineRule="auto"/>
      <w:outlineLvl w:val="7"/>
    </w:pPr>
    <w:rPr>
      <w:rFonts w:ascii="Aptos" w:eastAsia="Times New Roman" w:hAnsi="Aptos" w:cs="Times New Roman"/>
      <w:i/>
      <w:iCs/>
      <w:color w:val="272727"/>
      <w:kern w:val="3"/>
      <w:lang w:eastAsia="en-US"/>
    </w:rPr>
  </w:style>
  <w:style w:type="paragraph" w:styleId="Nagwek9">
    <w:name w:val="heading 9"/>
    <w:basedOn w:val="Normalny"/>
    <w:next w:val="Normalny"/>
    <w:pPr>
      <w:keepNext/>
      <w:keepLines/>
      <w:spacing w:line="276" w:lineRule="auto"/>
      <w:outlineLvl w:val="8"/>
    </w:pPr>
    <w:rPr>
      <w:rFonts w:ascii="Aptos" w:eastAsia="Times New Roman" w:hAnsi="Aptos" w:cs="Times New Roman"/>
      <w:color w:val="272727"/>
      <w:kern w:val="3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  <w:contextualSpacing/>
    </w:pPr>
    <w:rPr>
      <w:rFonts w:ascii="Aptos Display" w:eastAsia="Times New Roman" w:hAnsi="Aptos Display" w:cs="Times New Roman"/>
      <w:spacing w:val="-10"/>
      <w:kern w:val="3"/>
      <w:sz w:val="56"/>
      <w:szCs w:val="56"/>
      <w:lang w:eastAsia="en-US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 w:line="276" w:lineRule="auto"/>
    </w:pPr>
    <w:rPr>
      <w:rFonts w:ascii="Aptos" w:eastAsia="Times New Roman" w:hAnsi="Aptos" w:cs="Times New Roman"/>
      <w:color w:val="595959"/>
      <w:spacing w:val="15"/>
      <w:kern w:val="3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 w:after="160" w:line="276" w:lineRule="auto"/>
      <w:jc w:val="center"/>
    </w:pPr>
    <w:rPr>
      <w:rFonts w:ascii="Aptos" w:eastAsia="Aptos" w:hAnsi="Aptos" w:cs="Times New Roman"/>
      <w:i/>
      <w:iCs/>
      <w:color w:val="404040"/>
      <w:kern w:val="3"/>
      <w:lang w:eastAsia="en-US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spacing w:after="160" w:line="276" w:lineRule="auto"/>
      <w:ind w:left="720"/>
      <w:contextualSpacing/>
    </w:pPr>
    <w:rPr>
      <w:rFonts w:ascii="Aptos" w:eastAsia="Aptos" w:hAnsi="Aptos" w:cs="Times New Roman"/>
      <w:kern w:val="3"/>
      <w:lang w:eastAsia="en-US"/>
    </w:r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 w:line="276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3"/>
      <w:lang w:eastAsia="en-US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Calibri" w:eastAsia="Calibri" w:hAnsi="Calibri" w:cs="Calibri"/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642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 Jan EXT</dc:creator>
  <dc:description/>
  <cp:lastModifiedBy>Gebel Katarzyna</cp:lastModifiedBy>
  <cp:revision>2</cp:revision>
  <dcterms:created xsi:type="dcterms:W3CDTF">2025-03-13T18:38:00Z</dcterms:created>
  <dcterms:modified xsi:type="dcterms:W3CDTF">2025-03-13T18:38:00Z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5a899d90,ae2dc41,59253bf6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Wewnętrzne / Internal Zakłady Farmaceutyczne POLPHARMA S.A.</vt:lpwstr>
  </property>
  <property fmtid="{D5CDD505-2E9C-101B-9397-08002B2CF9AE}" pid="5" name="MSIP_Label_8fbf575c-36da-44f7-a26b-6804f2bce3ff_Enabled">
    <vt:lpwstr>true</vt:lpwstr>
  </property>
  <property fmtid="{D5CDD505-2E9C-101B-9397-08002B2CF9AE}" pid="6" name="MSIP_Label_8fbf575c-36da-44f7-a26b-6804f2bce3ff_SetDate">
    <vt:lpwstr>2025-03-06T13:49:21Z</vt:lpwstr>
  </property>
  <property fmtid="{D5CDD505-2E9C-101B-9397-08002B2CF9AE}" pid="7" name="MSIP_Label_8fbf575c-36da-44f7-a26b-6804f2bce3ff_Method">
    <vt:lpwstr>Standard</vt:lpwstr>
  </property>
  <property fmtid="{D5CDD505-2E9C-101B-9397-08002B2CF9AE}" pid="8" name="MSIP_Label_8fbf575c-36da-44f7-a26b-6804f2bce3ff_Name">
    <vt:lpwstr>8fbf575c-36da-44f7-a26b-6804f2bce3ff</vt:lpwstr>
  </property>
  <property fmtid="{D5CDD505-2E9C-101B-9397-08002B2CF9AE}" pid="9" name="MSIP_Label_8fbf575c-36da-44f7-a26b-6804f2bce3ff_SiteId">
    <vt:lpwstr>edf3cfc4-ee60-4b92-a2cb-da2c123fc895</vt:lpwstr>
  </property>
  <property fmtid="{D5CDD505-2E9C-101B-9397-08002B2CF9AE}" pid="10" name="MSIP_Label_8fbf575c-36da-44f7-a26b-6804f2bce3ff_ActionId">
    <vt:lpwstr>982a396a-920b-4ced-b690-05cef472af24</vt:lpwstr>
  </property>
  <property fmtid="{D5CDD505-2E9C-101B-9397-08002B2CF9AE}" pid="11" name="MSIP_Label_8fbf575c-36da-44f7-a26b-6804f2bce3ff_ContentBits">
    <vt:lpwstr>2</vt:lpwstr>
  </property>
  <property fmtid="{D5CDD505-2E9C-101B-9397-08002B2CF9AE}" pid="12" name="MSIP_Label_8fbf575c-36da-44f7-a26b-6804f2bce3ff_Tag">
    <vt:lpwstr>10, 3, 0, 1</vt:lpwstr>
  </property>
</Properties>
</file>