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88117" w14:textId="0B622C79" w:rsidR="00FF0A9C" w:rsidRDefault="00AD642C" w:rsidP="009B2CEE">
      <w:pPr>
        <w:rPr>
          <w:sz w:val="26"/>
          <w:szCs w:val="26"/>
        </w:rPr>
      </w:pPr>
      <w:r>
        <w:rPr>
          <w:rFonts w:eastAsia="Times New Roman" w:cstheme="min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3E75486" wp14:editId="23F0EEBF">
            <wp:simplePos x="0" y="0"/>
            <wp:positionH relativeFrom="margin">
              <wp:posOffset>3957955</wp:posOffset>
            </wp:positionH>
            <wp:positionV relativeFrom="paragraph">
              <wp:posOffset>-368300</wp:posOffset>
            </wp:positionV>
            <wp:extent cx="2000250" cy="2525936"/>
            <wp:effectExtent l="0" t="0" r="0" b="8255"/>
            <wp:wrapNone/>
            <wp:docPr id="21303011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2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CEE" w:rsidRPr="00FF0A9C">
        <w:rPr>
          <w:sz w:val="48"/>
          <w:szCs w:val="48"/>
        </w:rPr>
        <w:t>ZIELNIK APTECZNY</w:t>
      </w:r>
      <w:r w:rsidR="009B2CEE" w:rsidRPr="00FF0A9C">
        <w:rPr>
          <w:b/>
          <w:bCs/>
          <w:sz w:val="48"/>
          <w:szCs w:val="48"/>
        </w:rPr>
        <w:t xml:space="preserve"> </w:t>
      </w:r>
      <w:r w:rsidR="00564AB2">
        <w:rPr>
          <w:b/>
          <w:bCs/>
          <w:sz w:val="48"/>
          <w:szCs w:val="48"/>
        </w:rPr>
        <w:br/>
        <w:t>OWOC BORÓWKI CZERNICY</w:t>
      </w:r>
      <w:r w:rsidR="000D3EE0">
        <w:rPr>
          <w:b/>
          <w:bCs/>
          <w:sz w:val="40"/>
          <w:szCs w:val="40"/>
        </w:rPr>
        <w:br/>
      </w:r>
      <w:r w:rsidR="00A40CD5">
        <w:rPr>
          <w:sz w:val="28"/>
          <w:szCs w:val="28"/>
        </w:rPr>
        <w:t>10</w:t>
      </w:r>
      <w:r w:rsidR="00B44F4E">
        <w:rPr>
          <w:sz w:val="28"/>
          <w:szCs w:val="28"/>
        </w:rPr>
        <w:t>0 g</w:t>
      </w:r>
      <w:r w:rsidR="000D3EE0">
        <w:rPr>
          <w:sz w:val="28"/>
          <w:szCs w:val="28"/>
        </w:rPr>
        <w:br/>
      </w:r>
      <w:r w:rsidR="000D3EE0">
        <w:rPr>
          <w:sz w:val="28"/>
          <w:szCs w:val="28"/>
        </w:rPr>
        <w:br/>
      </w:r>
      <w:r w:rsidR="000D3EE0">
        <w:rPr>
          <w:sz w:val="28"/>
          <w:szCs w:val="28"/>
        </w:rPr>
        <w:br/>
      </w:r>
      <w:r w:rsidR="00FF0A9C">
        <w:rPr>
          <w:sz w:val="26"/>
          <w:szCs w:val="26"/>
        </w:rPr>
        <w:br/>
      </w:r>
      <w:r w:rsidR="00A40CD5">
        <w:rPr>
          <w:sz w:val="32"/>
          <w:szCs w:val="32"/>
        </w:rPr>
        <w:t>Polecany na biegunkę</w:t>
      </w:r>
      <w:r w:rsidR="00391508">
        <w:rPr>
          <w:sz w:val="32"/>
          <w:szCs w:val="32"/>
        </w:rPr>
        <w:t>!</w:t>
      </w:r>
    </w:p>
    <w:p w14:paraId="47658CBC" w14:textId="7D78F6B1" w:rsidR="000D3EE0" w:rsidRDefault="000D3EE0"/>
    <w:p w14:paraId="08DAA293" w14:textId="15DC6E9D" w:rsidR="000D3EE0" w:rsidRDefault="000D3EE0"/>
    <w:p w14:paraId="03C53621" w14:textId="51372A6B" w:rsidR="002B1536" w:rsidRDefault="002B1536">
      <w:r w:rsidRPr="002B1536">
        <w:rPr>
          <w:b/>
          <w:bCs/>
        </w:rPr>
        <w:t>Owoc borówki czernicy. Skład i postać:</w:t>
      </w:r>
      <w:r>
        <w:t xml:space="preserve"> 100 g produktu zawiera 100 g owocu borówki czernicy. Zioła do zaparzania. </w:t>
      </w:r>
      <w:r w:rsidRPr="002B1536">
        <w:rPr>
          <w:b/>
          <w:bCs/>
        </w:rPr>
        <w:t>Wskazania:</w:t>
      </w:r>
      <w:r>
        <w:t xml:space="preserve"> Tradycyjny produkt leczniczy roślinny z określonymi wskazaniami wynikającymi wyłącznie z długotrwałego stosowania. Tradycyjny produkt leczniczy roślinny stosowany wspomagająco w biegunkach. </w:t>
      </w:r>
      <w:r w:rsidRPr="002B1536">
        <w:rPr>
          <w:b/>
          <w:bCs/>
        </w:rPr>
        <w:t>Podmiot odpowiedzialny:</w:t>
      </w:r>
      <w:r>
        <w:t xml:space="preserve"> Zakłady Farmaceutyczne Polpharma S.A. </w:t>
      </w:r>
      <w:proofErr w:type="spellStart"/>
      <w:r>
        <w:t>ChPL</w:t>
      </w:r>
      <w:proofErr w:type="spellEnd"/>
      <w:r>
        <w:t xml:space="preserve">: 2019.10.16. </w:t>
      </w:r>
    </w:p>
    <w:p w14:paraId="04C9B6D4" w14:textId="118DE3A0" w:rsidR="00E00132" w:rsidRDefault="00FF0A9C">
      <w:pPr>
        <w:rPr>
          <w:rFonts w:eastAsia="Times New Roman" w:cstheme="minorHAnsi"/>
          <w:sz w:val="28"/>
          <w:szCs w:val="28"/>
        </w:rPr>
      </w:pPr>
      <w:r w:rsidRPr="00FF0A9C">
        <w:rPr>
          <w:rStyle w:val="ui-provider"/>
          <w:rFonts w:cstheme="minorHAnsi"/>
          <w:sz w:val="28"/>
          <w:szCs w:val="28"/>
        </w:rPr>
        <w:t>Tradycyjny produkt leczniczy roślinny z określonymi</w:t>
      </w:r>
      <w:r w:rsidRPr="00FF0A9C">
        <w:rPr>
          <w:rFonts w:cstheme="minorHAnsi"/>
          <w:sz w:val="28"/>
          <w:szCs w:val="28"/>
        </w:rPr>
        <w:t xml:space="preserve"> </w:t>
      </w:r>
      <w:r w:rsidRPr="00FF0A9C">
        <w:rPr>
          <w:rStyle w:val="ui-provider"/>
          <w:rFonts w:cstheme="minorHAnsi"/>
          <w:sz w:val="28"/>
          <w:szCs w:val="28"/>
        </w:rPr>
        <w:t>wskazaniami wynikającymi wyłącznie z długotrwałego stosowania.</w:t>
      </w:r>
      <w:r w:rsidRPr="00FF0A9C">
        <w:rPr>
          <w:rFonts w:eastAsia="Times New Roman" w:cstheme="minorHAnsi"/>
          <w:sz w:val="28"/>
          <w:szCs w:val="28"/>
        </w:rPr>
        <w:br/>
      </w:r>
      <w:r>
        <w:rPr>
          <w:rFonts w:eastAsia="Times New Roman" w:cstheme="minorHAnsi"/>
          <w:sz w:val="28"/>
          <w:szCs w:val="28"/>
        </w:rPr>
        <w:br/>
      </w:r>
      <w:r w:rsidR="00BC6804" w:rsidRPr="00BC6804">
        <w:rPr>
          <w:rFonts w:eastAsia="Times New Roman" w:cstheme="minorHAnsi"/>
          <w:sz w:val="28"/>
          <w:szCs w:val="28"/>
        </w:rPr>
        <w:t>To jest lek. Dla bezpieczeństwa stosuj go zgodnie z ulotką dołączoną do opakowania. Zwróć uwagę na przeciwwskazania. W przypadku wątpliwości skonsultuj się z lekarzem lub farmaceutą.</w:t>
      </w:r>
      <w:r w:rsidR="00BC6804">
        <w:rPr>
          <w:rFonts w:eastAsia="Times New Roman" w:cstheme="minorHAnsi"/>
          <w:sz w:val="28"/>
          <w:szCs w:val="28"/>
        </w:rPr>
        <w:br/>
      </w:r>
    </w:p>
    <w:p w14:paraId="0E02D85C" w14:textId="788D1829" w:rsidR="00E00132" w:rsidRPr="00E00132" w:rsidRDefault="00E00132">
      <w:pPr>
        <w:rPr>
          <w:rFonts w:cstheme="minorHAnsi"/>
          <w:sz w:val="24"/>
          <w:szCs w:val="24"/>
        </w:rPr>
      </w:pPr>
      <w:r w:rsidRPr="00E00132">
        <w:rPr>
          <w:rFonts w:eastAsia="Times New Roman" w:cstheme="minorHAnsi"/>
          <w:sz w:val="24"/>
          <w:szCs w:val="24"/>
        </w:rPr>
        <w:t>EML</w:t>
      </w:r>
      <w:r w:rsidR="007A30F7">
        <w:rPr>
          <w:rFonts w:eastAsia="Times New Roman" w:cstheme="minorHAnsi"/>
          <w:sz w:val="24"/>
          <w:szCs w:val="24"/>
        </w:rPr>
        <w:t xml:space="preserve">: </w:t>
      </w:r>
      <w:r w:rsidR="00564AB2" w:rsidRPr="00564AB2">
        <w:rPr>
          <w:rFonts w:eastAsia="Times New Roman" w:cstheme="minorHAnsi"/>
          <w:sz w:val="24"/>
          <w:szCs w:val="24"/>
        </w:rPr>
        <w:t>ZIEL/2025/1217</w:t>
      </w:r>
    </w:p>
    <w:sectPr w:rsidR="00E00132" w:rsidRPr="00E00132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63F42" w14:textId="77777777" w:rsidR="007C017B" w:rsidRDefault="007C017B" w:rsidP="00D420C8">
      <w:pPr>
        <w:spacing w:after="0" w:line="240" w:lineRule="auto"/>
      </w:pPr>
      <w:r>
        <w:separator/>
      </w:r>
    </w:p>
  </w:endnote>
  <w:endnote w:type="continuationSeparator" w:id="0">
    <w:p w14:paraId="4C224CDA" w14:textId="77777777" w:rsidR="007C017B" w:rsidRDefault="007C017B" w:rsidP="00D4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C4A54" w14:textId="4519E610" w:rsidR="00D420C8" w:rsidRDefault="00D420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893A" w14:textId="258787AC" w:rsidR="00D420C8" w:rsidRDefault="00D420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8BD75" w14:textId="5D9C4631" w:rsidR="00D420C8" w:rsidRDefault="00D420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BFFC1" w14:textId="77777777" w:rsidR="007C017B" w:rsidRDefault="007C017B" w:rsidP="00D420C8">
      <w:pPr>
        <w:spacing w:after="0" w:line="240" w:lineRule="auto"/>
      </w:pPr>
      <w:r>
        <w:separator/>
      </w:r>
    </w:p>
  </w:footnote>
  <w:footnote w:type="continuationSeparator" w:id="0">
    <w:p w14:paraId="7CC317A3" w14:textId="77777777" w:rsidR="007C017B" w:rsidRDefault="007C017B" w:rsidP="00D42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EE"/>
    <w:rsid w:val="000D3EE0"/>
    <w:rsid w:val="00214A5E"/>
    <w:rsid w:val="00230B82"/>
    <w:rsid w:val="00235E49"/>
    <w:rsid w:val="002B1536"/>
    <w:rsid w:val="00334E00"/>
    <w:rsid w:val="00391508"/>
    <w:rsid w:val="003C16E9"/>
    <w:rsid w:val="004645DC"/>
    <w:rsid w:val="00486CFF"/>
    <w:rsid w:val="00494144"/>
    <w:rsid w:val="004A5439"/>
    <w:rsid w:val="004C1CB6"/>
    <w:rsid w:val="004C5B8F"/>
    <w:rsid w:val="00517C67"/>
    <w:rsid w:val="00564AB2"/>
    <w:rsid w:val="006D31E8"/>
    <w:rsid w:val="007A30F7"/>
    <w:rsid w:val="007A5234"/>
    <w:rsid w:val="007A5B1E"/>
    <w:rsid w:val="007C017B"/>
    <w:rsid w:val="009B2CEE"/>
    <w:rsid w:val="009C7BD4"/>
    <w:rsid w:val="00A40CD5"/>
    <w:rsid w:val="00AD642C"/>
    <w:rsid w:val="00B44F4E"/>
    <w:rsid w:val="00B7116B"/>
    <w:rsid w:val="00BC0ED5"/>
    <w:rsid w:val="00BC6804"/>
    <w:rsid w:val="00C8516C"/>
    <w:rsid w:val="00CA613C"/>
    <w:rsid w:val="00D420C8"/>
    <w:rsid w:val="00D570FB"/>
    <w:rsid w:val="00D65930"/>
    <w:rsid w:val="00E00132"/>
    <w:rsid w:val="00E030ED"/>
    <w:rsid w:val="00E13DB0"/>
    <w:rsid w:val="00E1443E"/>
    <w:rsid w:val="00F45F81"/>
    <w:rsid w:val="00FC2EA1"/>
    <w:rsid w:val="00FE0375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4868"/>
  <w15:chartTrackingRefBased/>
  <w15:docId w15:val="{2D4DB27D-8A1E-4EA9-875C-6404F2C4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FF0A9C"/>
  </w:style>
  <w:style w:type="paragraph" w:styleId="Stopka">
    <w:name w:val="footer"/>
    <w:basedOn w:val="Normalny"/>
    <w:link w:val="StopkaZnak"/>
    <w:uiPriority w:val="99"/>
    <w:unhideWhenUsed/>
    <w:rsid w:val="00D42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Wardak Anna</dc:creator>
  <cp:keywords/>
  <dc:description/>
  <cp:lastModifiedBy>Wardak Anna</cp:lastModifiedBy>
  <cp:revision>33</cp:revision>
  <dcterms:created xsi:type="dcterms:W3CDTF">2024-05-16T08:00:00Z</dcterms:created>
  <dcterms:modified xsi:type="dcterms:W3CDTF">2025-03-26T09:56:00Z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18f8ef-edda-4200-92f6-f5bcb9ba49c8_Enabled">
    <vt:lpwstr>true</vt:lpwstr>
  </property>
  <property fmtid="{D5CDD505-2E9C-101B-9397-08002B2CF9AE}" pid="3" name="MSIP_Label_a218f8ef-edda-4200-92f6-f5bcb9ba49c8_SetDate">
    <vt:lpwstr>2024-05-16T08:42:09Z</vt:lpwstr>
  </property>
  <property fmtid="{D5CDD505-2E9C-101B-9397-08002B2CF9AE}" pid="4" name="MSIP_Label_a218f8ef-edda-4200-92f6-f5bcb9ba49c8_Method">
    <vt:lpwstr>Privileged</vt:lpwstr>
  </property>
  <property fmtid="{D5CDD505-2E9C-101B-9397-08002B2CF9AE}" pid="5" name="MSIP_Label_a218f8ef-edda-4200-92f6-f5bcb9ba49c8_Name">
    <vt:lpwstr>Wewnętrzne – Bez Oznaczeń</vt:lpwstr>
  </property>
  <property fmtid="{D5CDD505-2E9C-101B-9397-08002B2CF9AE}" pid="6" name="MSIP_Label_a218f8ef-edda-4200-92f6-f5bcb9ba49c8_SiteId">
    <vt:lpwstr>edf3cfc4-ee60-4b92-a2cb-da2c123fc895</vt:lpwstr>
  </property>
  <property fmtid="{D5CDD505-2E9C-101B-9397-08002B2CF9AE}" pid="7" name="MSIP_Label_a218f8ef-edda-4200-92f6-f5bcb9ba49c8_ActionId">
    <vt:lpwstr>51d78403-258c-4c7a-a539-61127d4b406c</vt:lpwstr>
  </property>
  <property fmtid="{D5CDD505-2E9C-101B-9397-08002B2CF9AE}" pid="8" name="MSIP_Label_a218f8ef-edda-4200-92f6-f5bcb9ba49c8_ContentBits">
    <vt:lpwstr>0</vt:lpwstr>
  </property>
</Properties>
</file>