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D295" w14:textId="77777777" w:rsidR="0075215A" w:rsidRPr="007B605D" w:rsidRDefault="0075215A" w:rsidP="0075215A">
      <w:pPr>
        <w:spacing w:after="0"/>
        <w:rPr>
          <w:b/>
          <w:bCs/>
          <w:sz w:val="32"/>
          <w:szCs w:val="32"/>
        </w:rPr>
      </w:pPr>
      <w:bookmarkStart w:id="0" w:name="_Hlk126572186"/>
      <w:bookmarkEnd w:id="0"/>
      <w:r w:rsidRPr="007B605D">
        <w:rPr>
          <w:sz w:val="32"/>
          <w:szCs w:val="32"/>
        </w:rPr>
        <w:t>SILNE WŁOSY</w:t>
      </w:r>
      <w:r w:rsidRPr="007B605D">
        <w:rPr>
          <w:b/>
          <w:bCs/>
          <w:sz w:val="32"/>
          <w:szCs w:val="32"/>
        </w:rPr>
        <w:t xml:space="preserve"> JUŻ W 4 TYGODNIE</w:t>
      </w:r>
    </w:p>
    <w:p w14:paraId="189E40BC" w14:textId="77777777" w:rsidR="0075215A" w:rsidRDefault="0075215A" w:rsidP="00B6512B">
      <w:pPr>
        <w:spacing w:after="0"/>
        <w:rPr>
          <w:b/>
          <w:bCs/>
        </w:rPr>
      </w:pPr>
    </w:p>
    <w:p w14:paraId="7313C6CE" w14:textId="77777777" w:rsidR="0075215A" w:rsidRDefault="0075215A" w:rsidP="00B6512B">
      <w:pPr>
        <w:spacing w:after="0"/>
        <w:rPr>
          <w:b/>
          <w:bCs/>
        </w:rPr>
      </w:pPr>
    </w:p>
    <w:p w14:paraId="775BF570" w14:textId="0A261C2E" w:rsidR="004D4D50" w:rsidRDefault="004D4D50" w:rsidP="00B6512B">
      <w:pPr>
        <w:spacing w:after="0"/>
        <w:rPr>
          <w:b/>
          <w:bCs/>
        </w:rPr>
      </w:pPr>
      <w:r w:rsidRPr="00EF77A3">
        <w:rPr>
          <w:b/>
          <w:bCs/>
        </w:rPr>
        <w:t xml:space="preserve">BIOTEBAL MAX </w:t>
      </w:r>
    </w:p>
    <w:p w14:paraId="47299D20" w14:textId="134DBF46" w:rsidR="004D4D50" w:rsidRPr="00D66927" w:rsidRDefault="004D4D50" w:rsidP="00B6512B">
      <w:pPr>
        <w:spacing w:after="0"/>
        <w:rPr>
          <w:i/>
          <w:iCs/>
        </w:rPr>
      </w:pPr>
      <w:proofErr w:type="spellStart"/>
      <w:r w:rsidRPr="00EF77A3">
        <w:rPr>
          <w:i/>
          <w:iCs/>
        </w:rPr>
        <w:t>Biotinum</w:t>
      </w:r>
      <w:proofErr w:type="spellEnd"/>
      <w:r w:rsidRPr="00EF77A3">
        <w:rPr>
          <w:i/>
          <w:iCs/>
        </w:rPr>
        <w:t xml:space="preserve">, 10mg, </w:t>
      </w:r>
      <w:r>
        <w:rPr>
          <w:i/>
          <w:iCs/>
        </w:rPr>
        <w:t>6</w:t>
      </w:r>
      <w:r w:rsidRPr="00EF77A3">
        <w:rPr>
          <w:i/>
          <w:iCs/>
        </w:rPr>
        <w:t>0 tablete</w:t>
      </w:r>
      <w:r>
        <w:rPr>
          <w:i/>
          <w:iCs/>
        </w:rPr>
        <w:t>k</w:t>
      </w:r>
    </w:p>
    <w:p w14:paraId="2B857F06" w14:textId="1A689F50" w:rsidR="00C159BD" w:rsidRPr="00D66927" w:rsidRDefault="00B6512B" w:rsidP="00C159BD">
      <w:pPr>
        <w:rPr>
          <w:b/>
          <w:bCs/>
        </w:rPr>
      </w:pPr>
      <w:r>
        <w:rPr>
          <w:b/>
          <w:bCs/>
        </w:rPr>
        <w:br/>
        <w:t>E</w:t>
      </w:r>
      <w:r w:rsidR="00C159BD" w:rsidRPr="00D66927">
        <w:rPr>
          <w:b/>
          <w:bCs/>
        </w:rPr>
        <w:t>konomicz</w:t>
      </w:r>
      <w:r>
        <w:rPr>
          <w:b/>
          <w:bCs/>
        </w:rPr>
        <w:t>ne</w:t>
      </w:r>
      <w:r w:rsidR="00C159BD" w:rsidRPr="00D66927">
        <w:rPr>
          <w:b/>
          <w:bCs/>
        </w:rPr>
        <w:t xml:space="preserve"> opakowani</w:t>
      </w:r>
      <w:r>
        <w:rPr>
          <w:b/>
          <w:bCs/>
        </w:rPr>
        <w:t>e</w:t>
      </w:r>
      <w:r w:rsidR="00520BC4">
        <w:rPr>
          <w:b/>
          <w:bCs/>
        </w:rPr>
        <w:t>:</w:t>
      </w:r>
      <w:r>
        <w:rPr>
          <w:b/>
          <w:bCs/>
        </w:rPr>
        <w:t xml:space="preserve"> </w:t>
      </w:r>
      <w:r w:rsidR="00C159BD" w:rsidRPr="00D66927">
        <w:rPr>
          <w:b/>
          <w:bCs/>
        </w:rPr>
        <w:t>2 tygodnie kuracji gratis!*</w:t>
      </w:r>
    </w:p>
    <w:p w14:paraId="4FB6282E" w14:textId="1A87D57B" w:rsidR="00D66927" w:rsidRDefault="004D4D50" w:rsidP="00001FB5">
      <w:pPr>
        <w:spacing w:after="0"/>
      </w:pPr>
      <w:r w:rsidRPr="00EF77A3">
        <w:t xml:space="preserve">Biotebal MAX to lek </w:t>
      </w:r>
      <w:r>
        <w:t xml:space="preserve">z najwyższą dostępną bez recepty dawką - 10 mg biotyny w jednej tabletce. </w:t>
      </w:r>
      <w:r w:rsidR="00D66927">
        <w:t>Dawkę</w:t>
      </w:r>
      <w:r>
        <w:t xml:space="preserve"> </w:t>
      </w:r>
      <w:r w:rsidR="00D66927">
        <w:t>10 mg stosuje się w leczeniu nasilonych objawów niedoboru biotyny. Niedobór biotyny może skutkować objawami takimi jak:</w:t>
      </w:r>
    </w:p>
    <w:p w14:paraId="484217EE" w14:textId="469EA895" w:rsidR="004D4D50" w:rsidRPr="00EF77A3" w:rsidRDefault="004D4D50" w:rsidP="00001FB5">
      <w:pPr>
        <w:pStyle w:val="ListParagraph"/>
        <w:numPr>
          <w:ilvl w:val="0"/>
          <w:numId w:val="3"/>
        </w:numPr>
        <w:spacing w:after="0"/>
      </w:pPr>
      <w:r w:rsidRPr="00EF77A3">
        <w:t>wypadanie włosów,</w:t>
      </w:r>
    </w:p>
    <w:p w14:paraId="2A9CF029" w14:textId="77777777" w:rsidR="004D4D50" w:rsidRPr="00EF77A3" w:rsidRDefault="004D4D50" w:rsidP="00001FB5">
      <w:pPr>
        <w:numPr>
          <w:ilvl w:val="0"/>
          <w:numId w:val="3"/>
        </w:numPr>
        <w:spacing w:after="0"/>
      </w:pPr>
      <w:r w:rsidRPr="00EF77A3">
        <w:t>zaburzeni</w:t>
      </w:r>
      <w:r>
        <w:t>a</w:t>
      </w:r>
      <w:r w:rsidRPr="00EF77A3">
        <w:t xml:space="preserve"> wzrostu włosów i paznokci, </w:t>
      </w:r>
    </w:p>
    <w:p w14:paraId="68E42F38" w14:textId="6405263E" w:rsidR="00D66927" w:rsidRDefault="004D4D50" w:rsidP="00001FB5">
      <w:pPr>
        <w:numPr>
          <w:ilvl w:val="0"/>
          <w:numId w:val="3"/>
        </w:numPr>
        <w:spacing w:after="0"/>
      </w:pPr>
      <w:r w:rsidRPr="00EF77A3">
        <w:t>stan</w:t>
      </w:r>
      <w:r>
        <w:t>y</w:t>
      </w:r>
      <w:r w:rsidRPr="00EF77A3">
        <w:t xml:space="preserve"> zapalne skóry zlokalizowane wokół oczu, nosa, ust i uszu,</w:t>
      </w:r>
      <w:r w:rsidR="00A73923">
        <w:t xml:space="preserve"> </w:t>
      </w:r>
      <w:r w:rsidRPr="00EF77A3">
        <w:t>po wykluczeniu przez lekarza innych przyczyn.</w:t>
      </w:r>
      <w:r w:rsidR="00D66927">
        <w:t xml:space="preserve"> </w:t>
      </w:r>
    </w:p>
    <w:p w14:paraId="757745EB" w14:textId="4F485241" w:rsidR="004D4D50" w:rsidRPr="00001FB5" w:rsidRDefault="00001FB5" w:rsidP="004D4D50">
      <w:pPr>
        <w:rPr>
          <w:rFonts w:ascii="Calibri" w:eastAsia="Times New Roman" w:hAnsi="Calibri" w:cs="Arial"/>
          <w:bCs/>
          <w:i/>
          <w:iCs/>
          <w:sz w:val="16"/>
          <w:szCs w:val="16"/>
          <w:lang w:eastAsia="pl-PL"/>
        </w:rPr>
      </w:pPr>
      <w:r>
        <w:rPr>
          <w:rFonts w:ascii="Calibri" w:eastAsia="Times New Roman" w:hAnsi="Calibri" w:cs="Arial"/>
          <w:bCs/>
          <w:sz w:val="20"/>
          <w:szCs w:val="20"/>
          <w:lang w:eastAsia="pl-PL"/>
        </w:rPr>
        <w:br/>
      </w:r>
      <w:r w:rsidR="004D4D50" w:rsidRPr="00001FB5">
        <w:rPr>
          <w:rFonts w:ascii="Calibri" w:eastAsia="Times New Roman" w:hAnsi="Calibri" w:cs="Arial"/>
          <w:bCs/>
          <w:i/>
          <w:iCs/>
          <w:sz w:val="16"/>
          <w:szCs w:val="16"/>
          <w:lang w:eastAsia="pl-PL"/>
        </w:rPr>
        <w:t xml:space="preserve">*Kupując Biotebal MAX w opakowaniu 60 tabletek oszczędzasz 23% vs 2 opakowania </w:t>
      </w:r>
      <w:proofErr w:type="spellStart"/>
      <w:r w:rsidR="004D4D50" w:rsidRPr="00001FB5">
        <w:rPr>
          <w:rFonts w:ascii="Calibri" w:eastAsia="Times New Roman" w:hAnsi="Calibri" w:cs="Arial"/>
          <w:bCs/>
          <w:i/>
          <w:iCs/>
          <w:sz w:val="16"/>
          <w:szCs w:val="16"/>
          <w:lang w:eastAsia="pl-PL"/>
        </w:rPr>
        <w:t>Biotebalu</w:t>
      </w:r>
      <w:proofErr w:type="spellEnd"/>
      <w:r w:rsidR="004D4D50" w:rsidRPr="00001FB5">
        <w:rPr>
          <w:rFonts w:ascii="Calibri" w:eastAsia="Times New Roman" w:hAnsi="Calibri" w:cs="Arial"/>
          <w:bCs/>
          <w:i/>
          <w:iCs/>
          <w:sz w:val="16"/>
          <w:szCs w:val="16"/>
          <w:lang w:eastAsia="pl-PL"/>
        </w:rPr>
        <w:t xml:space="preserve"> MAX 30 tabletek (od ceny ex-</w:t>
      </w:r>
      <w:proofErr w:type="spellStart"/>
      <w:r w:rsidR="004D4D50" w:rsidRPr="00001FB5">
        <w:rPr>
          <w:rFonts w:ascii="Calibri" w:eastAsia="Times New Roman" w:hAnsi="Calibri" w:cs="Arial"/>
          <w:bCs/>
          <w:i/>
          <w:iCs/>
          <w:sz w:val="16"/>
          <w:szCs w:val="16"/>
          <w:lang w:eastAsia="pl-PL"/>
        </w:rPr>
        <w:t>factory</w:t>
      </w:r>
      <w:proofErr w:type="spellEnd"/>
      <w:r w:rsidR="004D4D50" w:rsidRPr="00001FB5">
        <w:rPr>
          <w:rFonts w:ascii="Calibri" w:eastAsia="Times New Roman" w:hAnsi="Calibri" w:cs="Arial"/>
          <w:bCs/>
          <w:i/>
          <w:iCs/>
          <w:sz w:val="16"/>
          <w:szCs w:val="16"/>
          <w:lang w:eastAsia="pl-PL"/>
        </w:rPr>
        <w:t xml:space="preserve">). W przypadku 2-miesięcznej kuracji to </w:t>
      </w:r>
      <w:r w:rsidR="00C5136B" w:rsidRPr="00001FB5">
        <w:rPr>
          <w:rFonts w:ascii="Calibri" w:eastAsia="Times New Roman" w:hAnsi="Calibri" w:cs="Arial"/>
          <w:bCs/>
          <w:i/>
          <w:iCs/>
          <w:sz w:val="16"/>
          <w:szCs w:val="16"/>
          <w:lang w:eastAsia="pl-PL"/>
        </w:rPr>
        <w:t xml:space="preserve">jak </w:t>
      </w:r>
      <w:r w:rsidR="004D4D50" w:rsidRPr="00001FB5">
        <w:rPr>
          <w:rFonts w:ascii="Calibri" w:eastAsia="Times New Roman" w:hAnsi="Calibri" w:cs="Arial"/>
          <w:bCs/>
          <w:i/>
          <w:iCs/>
          <w:sz w:val="16"/>
          <w:szCs w:val="16"/>
          <w:lang w:eastAsia="pl-PL"/>
        </w:rPr>
        <w:t>2 tygodnie gratis.</w:t>
      </w:r>
    </w:p>
    <w:p w14:paraId="75441017" w14:textId="77777777" w:rsidR="0029613F" w:rsidRPr="0029613F" w:rsidRDefault="0029613F" w:rsidP="002F0C93">
      <w:pPr>
        <w:jc w:val="both"/>
        <w:rPr>
          <w:rFonts w:ascii="Arial" w:eastAsia="Times New Roman" w:hAnsi="Arial" w:cs="Arial"/>
          <w:sz w:val="20"/>
          <w:szCs w:val="20"/>
        </w:rPr>
      </w:pPr>
      <w:r w:rsidRPr="0029613F">
        <w:rPr>
          <w:rFonts w:ascii="Arial" w:eastAsia="Times New Roman" w:hAnsi="Arial" w:cs="Arial"/>
          <w:b/>
          <w:bCs/>
          <w:sz w:val="20"/>
          <w:szCs w:val="20"/>
        </w:rPr>
        <w:t>Biotebal Max Skład i postać:</w:t>
      </w:r>
      <w:r w:rsidRPr="0029613F">
        <w:rPr>
          <w:rFonts w:ascii="Arial" w:eastAsia="Times New Roman" w:hAnsi="Arial" w:cs="Arial"/>
          <w:sz w:val="20"/>
          <w:szCs w:val="20"/>
        </w:rPr>
        <w:t xml:space="preserve"> Każda tabletka zawiera 10 mg biotyny. Substancja pomocnicza o znanym działaniu: laktoza jednowodna. Każda tabletka zawiera 107,8 mg laktozy jednowodnej. </w:t>
      </w:r>
      <w:r w:rsidRPr="0029613F"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 w:rsidRPr="0029613F">
        <w:rPr>
          <w:rFonts w:ascii="Arial" w:eastAsia="Times New Roman" w:hAnsi="Arial" w:cs="Arial"/>
          <w:sz w:val="20"/>
          <w:szCs w:val="20"/>
        </w:rPr>
        <w:t xml:space="preserve"> Leczenie niedoboru biotyny z takimi objawami jak: wypadanie włosów, zaburzenia wzrostu włosów i paznokci oraz ich nadmierna łamliwość, stany zapalne skóry zlokalizowane wokół oczu, nosa, ust i uszu, oraz zapobieganie jego następstwom, po wykluczeniu przez lekarza innych przyczyn. </w:t>
      </w:r>
      <w:r w:rsidRPr="0029613F"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 w:rsidRPr="0029613F"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 w:rsidRPr="0029613F">
        <w:rPr>
          <w:rFonts w:ascii="Arial" w:eastAsia="Times New Roman" w:hAnsi="Arial" w:cs="Arial"/>
          <w:sz w:val="20"/>
          <w:szCs w:val="20"/>
        </w:rPr>
        <w:t>ChPL</w:t>
      </w:r>
      <w:proofErr w:type="spellEnd"/>
      <w:r w:rsidRPr="0029613F">
        <w:rPr>
          <w:rFonts w:ascii="Arial" w:eastAsia="Times New Roman" w:hAnsi="Arial" w:cs="Arial"/>
          <w:sz w:val="20"/>
          <w:szCs w:val="20"/>
        </w:rPr>
        <w:t xml:space="preserve">: 2025.01.02 </w:t>
      </w:r>
    </w:p>
    <w:p w14:paraId="6715DD78" w14:textId="1CEE190F" w:rsidR="007A4503" w:rsidRDefault="002F0C93" w:rsidP="002F0C93">
      <w:pPr>
        <w:jc w:val="both"/>
      </w:pPr>
      <w:r>
        <w:rPr>
          <w:noProof/>
        </w:rPr>
        <w:drawing>
          <wp:inline distT="0" distB="0" distL="0" distR="0" wp14:anchorId="0D462ADE" wp14:editId="54D7F451">
            <wp:extent cx="3345117" cy="31932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117" cy="31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D50">
        <w:t>Lek OTC</w:t>
      </w:r>
    </w:p>
    <w:p w14:paraId="2CB1193F" w14:textId="0EF036FD" w:rsidR="0061385F" w:rsidRDefault="00997B21" w:rsidP="002F0C93">
      <w:pPr>
        <w:jc w:val="both"/>
      </w:pPr>
      <w:r w:rsidRPr="00997B21">
        <w:t>BIO/2025/1436</w:t>
      </w:r>
    </w:p>
    <w:p w14:paraId="758CE41A" w14:textId="77777777" w:rsidR="004D4D50" w:rsidRDefault="004D4D50" w:rsidP="004D4D50">
      <w:pPr>
        <w:jc w:val="both"/>
      </w:pPr>
      <w:r w:rsidRPr="00D55D3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2D063" wp14:editId="0891413B">
                <wp:simplePos x="0" y="0"/>
                <wp:positionH relativeFrom="column">
                  <wp:posOffset>5080</wp:posOffset>
                </wp:positionH>
                <wp:positionV relativeFrom="paragraph">
                  <wp:posOffset>10160</wp:posOffset>
                </wp:positionV>
                <wp:extent cx="5753100" cy="0"/>
                <wp:effectExtent l="9525" t="10795" r="9525" b="825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991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.4pt;margin-top:.8pt;width:4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"/>
            </w:pict>
          </mc:Fallback>
        </mc:AlternateContent>
      </w:r>
    </w:p>
    <w:p w14:paraId="12D816EE" w14:textId="0ED06397" w:rsidR="004D4D50" w:rsidRPr="00C159BD" w:rsidRDefault="00C159BD" w:rsidP="004D4D50">
      <w:pPr>
        <w:jc w:val="both"/>
        <w:rPr>
          <w:i/>
          <w:iCs/>
        </w:rPr>
      </w:pPr>
      <w:r w:rsidRPr="00C159BD">
        <w:rPr>
          <w:rFonts w:ascii="Arial" w:eastAsia="Times New Roman" w:hAnsi="Arial" w:cs="Arial"/>
          <w:i/>
          <w:iCs/>
          <w:sz w:val="20"/>
          <w:szCs w:val="20"/>
        </w:rPr>
        <w:t>To jest lek. Dla bezpieczeństwa stosuj go zgodnie z ulotką dołączoną do opakowania. Nie przekraczaj maksymalnej dawki leku. W przypadku wątpliwości skonsultuj się z lekarzem lub farmaceutą.</w:t>
      </w:r>
      <w:r w:rsidRPr="00C159BD">
        <w:rPr>
          <w:rFonts w:ascii="Arial" w:eastAsia="Times New Roman" w:hAnsi="Arial" w:cs="Arial"/>
          <w:i/>
          <w:iCs/>
          <w:sz w:val="20"/>
          <w:szCs w:val="20"/>
        </w:rPr>
        <w:br/>
        <w:t>albo</w:t>
      </w:r>
      <w:r w:rsidRPr="00C159BD">
        <w:rPr>
          <w:rFonts w:ascii="Arial" w:eastAsia="Times New Roman" w:hAnsi="Arial" w:cs="Arial"/>
          <w:i/>
          <w:iCs/>
          <w:sz w:val="20"/>
          <w:szCs w:val="20"/>
        </w:rPr>
        <w:br/>
      </w:r>
      <w:r w:rsidRPr="00C159BD">
        <w:rPr>
          <w:rFonts w:ascii="Arial" w:eastAsia="Times New Roman" w:hAnsi="Arial" w:cs="Arial"/>
          <w:i/>
          <w:iCs/>
          <w:sz w:val="20"/>
          <w:szCs w:val="20"/>
        </w:rPr>
        <w:lastRenderedPageBreak/>
        <w:t>To jest lek. Dla bezpieczeństwa stosuj go zgodnie z ulotką dołączoną do opakowania i tylko wtedy, gdy jest to konieczne. W przypadku wątpliwości skonsultuj się z lekarzem lub farmaceutą.</w:t>
      </w:r>
      <w:r w:rsidRPr="00C159BD">
        <w:rPr>
          <w:rFonts w:ascii="Arial" w:eastAsia="Times New Roman" w:hAnsi="Arial" w:cs="Arial"/>
          <w:i/>
          <w:iCs/>
          <w:sz w:val="20"/>
          <w:szCs w:val="20"/>
        </w:rPr>
        <w:br/>
        <w:t>albo</w:t>
      </w:r>
      <w:r w:rsidRPr="00C159BD">
        <w:rPr>
          <w:rFonts w:ascii="Arial" w:eastAsia="Times New Roman" w:hAnsi="Arial" w:cs="Arial"/>
          <w:i/>
          <w:iCs/>
          <w:sz w:val="20"/>
          <w:szCs w:val="20"/>
        </w:rPr>
        <w:br/>
        <w:t>To jest lek. Dla bezpieczeństwa stosuj go zgodnie z ulotką dołączoną do opakowania. Zwróć uwagę na przeciwwskazania. W przypadku wątpliwości skonsultuj się z lekarzem lub farmaceutą.</w:t>
      </w:r>
      <w:r w:rsidRPr="00C159BD">
        <w:rPr>
          <w:rFonts w:ascii="Arial" w:eastAsia="Times New Roman" w:hAnsi="Arial" w:cs="Arial"/>
          <w:i/>
          <w:iCs/>
          <w:sz w:val="20"/>
          <w:szCs w:val="20"/>
        </w:rPr>
        <w:br/>
      </w:r>
    </w:p>
    <w:sectPr w:rsidR="004D4D50" w:rsidRPr="00C159B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5A29" w14:textId="77777777" w:rsidR="00C5136B" w:rsidRDefault="00C5136B" w:rsidP="00C5136B">
      <w:pPr>
        <w:spacing w:after="0" w:line="240" w:lineRule="auto"/>
      </w:pPr>
      <w:r>
        <w:separator/>
      </w:r>
    </w:p>
  </w:endnote>
  <w:endnote w:type="continuationSeparator" w:id="0">
    <w:p w14:paraId="3E0B6BA9" w14:textId="77777777" w:rsidR="00C5136B" w:rsidRDefault="00C5136B" w:rsidP="00C5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74D6" w14:textId="5569F396" w:rsidR="00C5136B" w:rsidRDefault="00C51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AD43" w14:textId="77777777" w:rsidR="00C5136B" w:rsidRDefault="00C5136B" w:rsidP="00C5136B">
      <w:pPr>
        <w:spacing w:after="0" w:line="240" w:lineRule="auto"/>
      </w:pPr>
      <w:r>
        <w:separator/>
      </w:r>
    </w:p>
  </w:footnote>
  <w:footnote w:type="continuationSeparator" w:id="0">
    <w:p w14:paraId="5542229F" w14:textId="77777777" w:rsidR="00C5136B" w:rsidRDefault="00C5136B" w:rsidP="00C51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78B6"/>
    <w:multiLevelType w:val="hybridMultilevel"/>
    <w:tmpl w:val="818A28DA"/>
    <w:lvl w:ilvl="0" w:tplc="A5C03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B28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4C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EE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0F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803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963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F48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EE1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304B28"/>
    <w:multiLevelType w:val="hybridMultilevel"/>
    <w:tmpl w:val="F6E67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41BB4"/>
    <w:multiLevelType w:val="hybridMultilevel"/>
    <w:tmpl w:val="F378F6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6482664">
    <w:abstractNumId w:val="0"/>
  </w:num>
  <w:num w:numId="2" w16cid:durableId="1817918434">
    <w:abstractNumId w:val="1"/>
  </w:num>
  <w:num w:numId="3" w16cid:durableId="956915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50"/>
    <w:rsid w:val="00001FB5"/>
    <w:rsid w:val="001A0670"/>
    <w:rsid w:val="0029613F"/>
    <w:rsid w:val="002C2E80"/>
    <w:rsid w:val="002E5A00"/>
    <w:rsid w:val="002F0C93"/>
    <w:rsid w:val="004D4D50"/>
    <w:rsid w:val="00520BC4"/>
    <w:rsid w:val="0061385F"/>
    <w:rsid w:val="0075215A"/>
    <w:rsid w:val="007A4503"/>
    <w:rsid w:val="00895772"/>
    <w:rsid w:val="00997B21"/>
    <w:rsid w:val="00A73923"/>
    <w:rsid w:val="00B6512B"/>
    <w:rsid w:val="00C159BD"/>
    <w:rsid w:val="00C5136B"/>
    <w:rsid w:val="00D6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5584EB"/>
  <w15:chartTrackingRefBased/>
  <w15:docId w15:val="{E4A2B067-2177-4678-8B13-5B0B4C77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36B"/>
  </w:style>
  <w:style w:type="paragraph" w:styleId="Footer">
    <w:name w:val="footer"/>
    <w:basedOn w:val="Normal"/>
    <w:link w:val="FooterChar"/>
    <w:uiPriority w:val="99"/>
    <w:unhideWhenUsed/>
    <w:rsid w:val="00C51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3E7ECDC3E69D44940611E92D412732" ma:contentTypeVersion="1" ma:contentTypeDescription="Utwórz nowy dokument." ma:contentTypeScope="" ma:versionID="c3c8b85c6e3b3328b3348e925b1f07d0">
  <xsd:schema xmlns:xsd="http://www.w3.org/2001/XMLSchema" xmlns:xs="http://www.w3.org/2001/XMLSchema" xmlns:p="http://schemas.microsoft.com/office/2006/metadata/properties" xmlns:ns2="c795e9a5-8920-4954-9141-eaafe1e2d940" targetNamespace="http://schemas.microsoft.com/office/2006/metadata/properties" ma:root="true" ma:fieldsID="4fa32f6162536744f3063b3a66bc4ea0" ns2:_="">
    <xsd:import namespace="c795e9a5-8920-4954-9141-eaafe1e2d9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5e9a5-8920-4954-9141-eaafe1e2d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BBECA-6DA3-44E9-A34B-1903A7B899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C4E73-CA1D-4354-AD9E-76C5C8FFC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53107-4B84-4BCB-98FD-6BCA9CCC4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5e9a5-8920-4954-9141-eaafe1e2d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Kuć Agata</dc:creator>
  <cp:keywords/>
  <dc:description/>
  <cp:lastModifiedBy>Dadacz Klaudia</cp:lastModifiedBy>
  <cp:revision>6</cp:revision>
  <dcterms:created xsi:type="dcterms:W3CDTF">2024-04-25T09:00:00Z</dcterms:created>
  <dcterms:modified xsi:type="dcterms:W3CDTF">2025-04-17T11:45:00Z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0x010100553E7ECDC3E69D44940611E92D412732</vt:lpwstr>
  </property>
  <property fmtid="{D5CDD505-2E9C-101B-9397-08002B2CF9AE}" pid="3" name="MSIP_Label_0b0dd1c2-1ce3-4165-b50d-ce376b15267d_Enabled">
    <vt:lpwstr>true</vt:lpwstr>
  </property>
  <property fmtid="{D5CDD505-2E9C-101B-9397-08002B2CF9AE}" pid="4" name="MSIP_Label_0b0dd1c2-1ce3-4165-b50d-ce376b15267d_SetDate">
    <vt:lpwstr>2024-04-25T09:00:33Z</vt:lpwstr>
  </property>
  <property fmtid="{D5CDD505-2E9C-101B-9397-08002B2CF9AE}" pid="5" name="MSIP_Label_0b0dd1c2-1ce3-4165-b50d-ce376b15267d_Method">
    <vt:lpwstr>Privileged</vt:lpwstr>
  </property>
  <property fmtid="{D5CDD505-2E9C-101B-9397-08002B2CF9AE}" pid="6" name="MSIP_Label_0b0dd1c2-1ce3-4165-b50d-ce376b15267d_Name">
    <vt:lpwstr>Publiczne – Bez Oznaczeń</vt:lpwstr>
  </property>
  <property fmtid="{D5CDD505-2E9C-101B-9397-08002B2CF9AE}" pid="7" name="MSIP_Label_0b0dd1c2-1ce3-4165-b50d-ce376b15267d_SiteId">
    <vt:lpwstr>edf3cfc4-ee60-4b92-a2cb-da2c123fc895</vt:lpwstr>
  </property>
  <property fmtid="{D5CDD505-2E9C-101B-9397-08002B2CF9AE}" pid="8" name="MSIP_Label_0b0dd1c2-1ce3-4165-b50d-ce376b15267d_ActionId">
    <vt:lpwstr>f5b68e9b-3370-4bd0-b28c-5cdd079be815</vt:lpwstr>
  </property>
  <property fmtid="{D5CDD505-2E9C-101B-9397-08002B2CF9AE}" pid="9" name="MSIP_Label_0b0dd1c2-1ce3-4165-b50d-ce376b15267d_ContentBits">
    <vt:lpwstr>0</vt:lpwstr>
  </property>
</Properties>
</file>