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58EC" w14:textId="77777777" w:rsidR="005A4FA5" w:rsidRPr="00A94AF1" w:rsidRDefault="005A4FA5" w:rsidP="0063018E">
      <w:pPr>
        <w:spacing w:line="276" w:lineRule="auto"/>
        <w:jc w:val="center"/>
        <w:rPr>
          <w:rFonts w:ascii="Book Antiqua" w:hAnsi="Book Antiqua"/>
          <w:b/>
          <w:sz w:val="28"/>
          <w:szCs w:val="28"/>
          <w:u w:val="single"/>
          <w:lang w:val="en-GB"/>
        </w:rPr>
      </w:pPr>
      <w:r w:rsidRPr="00A94AF1">
        <w:rPr>
          <w:rFonts w:ascii="Book Antiqua" w:hAnsi="Book Antiqua"/>
          <w:b/>
          <w:sz w:val="28"/>
          <w:szCs w:val="28"/>
          <w:u w:val="single"/>
          <w:lang w:val="en-GB"/>
        </w:rPr>
        <w:t>CONFIDENTIALITY AGREEMENT</w:t>
      </w:r>
    </w:p>
    <w:p w14:paraId="712833FE" w14:textId="77777777" w:rsidR="00B55022" w:rsidRPr="00A94AF1" w:rsidRDefault="00B55022" w:rsidP="0063018E">
      <w:pPr>
        <w:spacing w:line="276" w:lineRule="auto"/>
        <w:jc w:val="center"/>
        <w:rPr>
          <w:rFonts w:ascii="Book Antiqua" w:hAnsi="Book Antiqua"/>
          <w:b/>
          <w:sz w:val="22"/>
          <w:szCs w:val="22"/>
          <w:u w:val="single"/>
          <w:lang w:val="en-GB"/>
        </w:rPr>
      </w:pPr>
    </w:p>
    <w:p w14:paraId="2E5F8472" w14:textId="77777777" w:rsidR="00733CC1" w:rsidRPr="00A94AF1" w:rsidRDefault="00C94474" w:rsidP="0063018E">
      <w:pPr>
        <w:spacing w:before="240" w:after="360" w:line="276" w:lineRule="auto"/>
        <w:jc w:val="both"/>
        <w:rPr>
          <w:rFonts w:ascii="Book Antiqua" w:hAnsi="Book Antiqua"/>
          <w:sz w:val="22"/>
          <w:szCs w:val="22"/>
          <w:lang w:val="en-GB"/>
        </w:rPr>
      </w:pPr>
      <w:r w:rsidRPr="00A94AF1">
        <w:rPr>
          <w:rFonts w:ascii="Book Antiqua" w:hAnsi="Book Antiqua"/>
          <w:sz w:val="22"/>
          <w:szCs w:val="22"/>
          <w:lang w:val="en-GB"/>
        </w:rPr>
        <w:t>This confidentiality agreement (the “Agreement”) is made by and between:</w:t>
      </w:r>
    </w:p>
    <w:p w14:paraId="2168D5EB" w14:textId="77777777" w:rsidR="00C94474" w:rsidRPr="00A94AF1" w:rsidRDefault="00C94474" w:rsidP="0063018E">
      <w:pPr>
        <w:spacing w:line="276" w:lineRule="auto"/>
        <w:jc w:val="both"/>
        <w:rPr>
          <w:rFonts w:ascii="Book Antiqua" w:hAnsi="Book Antiqua"/>
          <w:sz w:val="22"/>
          <w:szCs w:val="22"/>
          <w:lang w:val="en-GB"/>
        </w:rPr>
      </w:pPr>
    </w:p>
    <w:p w14:paraId="392C961B" w14:textId="6398404C" w:rsidR="00330580" w:rsidRPr="00A94AF1" w:rsidRDefault="00706F05" w:rsidP="00B032D7">
      <w:pPr>
        <w:widowControl/>
        <w:autoSpaceDE/>
        <w:autoSpaceDN/>
        <w:adjustRightInd/>
        <w:jc w:val="both"/>
        <w:rPr>
          <w:rFonts w:ascii="Book Antiqua" w:eastAsia="Calibri" w:hAnsi="Book Antiqua" w:cs="Times New Roman"/>
          <w:sz w:val="22"/>
          <w:szCs w:val="22"/>
          <w:lang w:val="en-US" w:eastAsia="en-GB"/>
        </w:rPr>
      </w:pPr>
      <w:r>
        <w:rPr>
          <w:rFonts w:ascii="Book Antiqua" w:hAnsi="Book Antiqua"/>
          <w:b/>
          <w:sz w:val="22"/>
          <w:szCs w:val="22"/>
          <w:lang w:val="en-US"/>
        </w:rPr>
        <w:t>[</w:t>
      </w:r>
      <w:r w:rsidRPr="00706F05">
        <w:rPr>
          <w:rFonts w:ascii="Book Antiqua" w:hAnsi="Book Antiqua"/>
          <w:b/>
          <w:sz w:val="22"/>
          <w:szCs w:val="22"/>
          <w:highlight w:val="yellow"/>
          <w:lang w:val="en-US"/>
        </w:rPr>
        <w:t>XXX</w:t>
      </w:r>
      <w:r>
        <w:rPr>
          <w:rFonts w:ascii="Book Antiqua" w:hAnsi="Book Antiqua"/>
          <w:b/>
          <w:sz w:val="22"/>
          <w:szCs w:val="22"/>
          <w:lang w:val="en-US"/>
        </w:rPr>
        <w:t>]</w:t>
      </w:r>
      <w:r w:rsidR="005861B4" w:rsidRPr="005861B4">
        <w:rPr>
          <w:rFonts w:ascii="Book Antiqua" w:hAnsi="Book Antiqua"/>
          <w:bCs/>
          <w:sz w:val="22"/>
          <w:szCs w:val="22"/>
          <w:lang w:val="en-US"/>
        </w:rPr>
        <w:t xml:space="preserve">, </w:t>
      </w:r>
      <w:r w:rsidR="00330580" w:rsidRPr="00A94AF1">
        <w:rPr>
          <w:rFonts w:ascii="Book Antiqua" w:hAnsi="Book Antiqua"/>
          <w:bCs/>
          <w:sz w:val="22"/>
          <w:szCs w:val="22"/>
          <w:lang w:val="en-GB"/>
        </w:rPr>
        <w:t xml:space="preserve">a </w:t>
      </w:r>
      <w:r w:rsidR="00330580" w:rsidRPr="00A94AF1">
        <w:rPr>
          <w:rFonts w:ascii="Book Antiqua" w:hAnsi="Book Antiqua"/>
          <w:sz w:val="22"/>
          <w:szCs w:val="22"/>
          <w:lang w:val="en-GB"/>
        </w:rPr>
        <w:t xml:space="preserve">company organized and existing under the laws </w:t>
      </w:r>
      <w:r w:rsidR="00330580" w:rsidRPr="00A94AF1">
        <w:rPr>
          <w:rFonts w:ascii="Book Antiqua" w:hAnsi="Book Antiqua"/>
          <w:sz w:val="22"/>
          <w:szCs w:val="22"/>
          <w:highlight w:val="yellow"/>
          <w:lang w:val="en-GB"/>
        </w:rPr>
        <w:t xml:space="preserve">of </w:t>
      </w:r>
      <w:r w:rsidR="00900608">
        <w:rPr>
          <w:rFonts w:ascii="Book Antiqua" w:hAnsi="Book Antiqua"/>
          <w:sz w:val="22"/>
          <w:szCs w:val="22"/>
          <w:highlight w:val="yellow"/>
          <w:lang w:val="en-GB"/>
        </w:rPr>
        <w:t>___________</w:t>
      </w:r>
      <w:r w:rsidR="00330580" w:rsidRPr="00A94AF1">
        <w:rPr>
          <w:rFonts w:ascii="Book Antiqua" w:hAnsi="Book Antiqua"/>
          <w:sz w:val="22"/>
          <w:szCs w:val="22"/>
          <w:highlight w:val="yellow"/>
          <w:lang w:val="en-GB"/>
        </w:rPr>
        <w:t>,</w:t>
      </w:r>
      <w:r w:rsidR="00330580" w:rsidRPr="00A94AF1">
        <w:rPr>
          <w:rFonts w:ascii="Book Antiqua" w:hAnsi="Book Antiqua"/>
          <w:sz w:val="22"/>
          <w:szCs w:val="22"/>
          <w:lang w:val="en-GB"/>
        </w:rPr>
        <w:t xml:space="preserve"> having its registered offices at </w:t>
      </w:r>
      <w:r w:rsidR="00900608">
        <w:rPr>
          <w:rFonts w:ascii="Book Antiqua" w:hAnsi="Book Antiqua"/>
          <w:sz w:val="22"/>
          <w:szCs w:val="22"/>
          <w:highlight w:val="yellow"/>
          <w:lang w:val="en-GB"/>
        </w:rPr>
        <w:t>___________</w:t>
      </w:r>
      <w:r w:rsidR="00900608" w:rsidRPr="00A94AF1">
        <w:rPr>
          <w:rFonts w:ascii="Book Antiqua" w:hAnsi="Book Antiqua"/>
          <w:sz w:val="22"/>
          <w:szCs w:val="22"/>
          <w:lang w:val="en-GB"/>
        </w:rPr>
        <w:t xml:space="preserve"> </w:t>
      </w:r>
      <w:r w:rsidR="00900608">
        <w:rPr>
          <w:rFonts w:ascii="Book Antiqua" w:hAnsi="Book Antiqua"/>
          <w:sz w:val="22"/>
          <w:szCs w:val="22"/>
          <w:lang w:val="en-GB"/>
        </w:rPr>
        <w:t xml:space="preserve"> </w:t>
      </w:r>
      <w:r w:rsidR="00330580" w:rsidRPr="00A94AF1">
        <w:rPr>
          <w:rFonts w:ascii="Book Antiqua" w:hAnsi="Book Antiqua"/>
          <w:sz w:val="22"/>
          <w:szCs w:val="22"/>
          <w:lang w:val="en-GB"/>
        </w:rPr>
        <w:t>(hereinafter referred to as "</w:t>
      </w:r>
      <w:r w:rsidR="00330580" w:rsidRPr="007F5AD0">
        <w:rPr>
          <w:lang w:val="en-US"/>
        </w:rPr>
        <w:t xml:space="preserve"> </w:t>
      </w:r>
      <w:r w:rsidR="00330580" w:rsidRPr="00900608">
        <w:rPr>
          <w:rFonts w:ascii="Book Antiqua" w:hAnsi="Book Antiqua"/>
          <w:sz w:val="22"/>
          <w:szCs w:val="22"/>
          <w:highlight w:val="yellow"/>
          <w:lang w:val="en-GB"/>
        </w:rPr>
        <w:t>XXX</w:t>
      </w:r>
      <w:r w:rsidR="00330580" w:rsidRPr="00A94AF1">
        <w:rPr>
          <w:rFonts w:ascii="Book Antiqua" w:hAnsi="Book Antiqua"/>
          <w:sz w:val="22"/>
          <w:szCs w:val="22"/>
          <w:lang w:val="en-US"/>
        </w:rPr>
        <w:t xml:space="preserve"> </w:t>
      </w:r>
      <w:r w:rsidR="00330580" w:rsidRPr="00A94AF1">
        <w:rPr>
          <w:rFonts w:ascii="Book Antiqua" w:hAnsi="Book Antiqua"/>
          <w:sz w:val="22"/>
          <w:szCs w:val="22"/>
          <w:lang w:val="en-GB"/>
        </w:rPr>
        <w:t>")</w:t>
      </w:r>
    </w:p>
    <w:p w14:paraId="4DE35D4E" w14:textId="7E8757A8" w:rsidR="00C94474" w:rsidRPr="00A94AF1" w:rsidRDefault="00C94474" w:rsidP="005861B4">
      <w:pPr>
        <w:widowControl/>
        <w:autoSpaceDE/>
        <w:autoSpaceDN/>
        <w:adjustRightInd/>
        <w:jc w:val="both"/>
        <w:rPr>
          <w:rFonts w:ascii="Book Antiqua" w:eastAsia="Calibri" w:hAnsi="Book Antiqua" w:cs="Times New Roman"/>
          <w:sz w:val="22"/>
          <w:szCs w:val="22"/>
          <w:lang w:val="en-US" w:eastAsia="en-GB"/>
        </w:rPr>
      </w:pPr>
    </w:p>
    <w:p w14:paraId="267F575F" w14:textId="77777777" w:rsidR="00C94474" w:rsidRPr="00A94AF1" w:rsidRDefault="00C94474" w:rsidP="0063018E">
      <w:pPr>
        <w:spacing w:line="276" w:lineRule="auto"/>
        <w:jc w:val="both"/>
        <w:rPr>
          <w:rFonts w:ascii="Book Antiqua" w:hAnsi="Book Antiqua"/>
          <w:sz w:val="22"/>
          <w:szCs w:val="22"/>
          <w:lang w:val="en-GB"/>
        </w:rPr>
      </w:pPr>
    </w:p>
    <w:p w14:paraId="1F2F3E16" w14:textId="77777777" w:rsidR="00C94474" w:rsidRPr="00A94AF1" w:rsidRDefault="007F5AD0" w:rsidP="0063018E">
      <w:pPr>
        <w:spacing w:line="276" w:lineRule="auto"/>
        <w:jc w:val="both"/>
        <w:rPr>
          <w:rFonts w:ascii="Book Antiqua" w:hAnsi="Book Antiqua"/>
          <w:sz w:val="22"/>
          <w:szCs w:val="22"/>
          <w:lang w:val="en-GB"/>
        </w:rPr>
      </w:pPr>
      <w:r>
        <w:rPr>
          <w:rFonts w:ascii="Book Antiqua" w:hAnsi="Book Antiqua"/>
          <w:sz w:val="22"/>
          <w:szCs w:val="22"/>
          <w:lang w:val="en-GB"/>
        </w:rPr>
        <w:t>a</w:t>
      </w:r>
      <w:r w:rsidR="00C94474" w:rsidRPr="00A94AF1">
        <w:rPr>
          <w:rFonts w:ascii="Book Antiqua" w:hAnsi="Book Antiqua"/>
          <w:sz w:val="22"/>
          <w:szCs w:val="22"/>
          <w:lang w:val="en-GB"/>
        </w:rPr>
        <w:t>nd</w:t>
      </w:r>
    </w:p>
    <w:p w14:paraId="726D8EE8" w14:textId="77777777" w:rsidR="00C94474" w:rsidRPr="00A94AF1" w:rsidRDefault="00C94474" w:rsidP="0063018E">
      <w:pPr>
        <w:spacing w:line="276" w:lineRule="auto"/>
        <w:jc w:val="both"/>
        <w:rPr>
          <w:rFonts w:ascii="Book Antiqua" w:hAnsi="Book Antiqua"/>
          <w:sz w:val="22"/>
          <w:szCs w:val="22"/>
          <w:lang w:val="en-GB"/>
        </w:rPr>
      </w:pPr>
    </w:p>
    <w:p w14:paraId="70104DF8" w14:textId="77777777" w:rsidR="001F50EA" w:rsidRPr="00A94AF1" w:rsidRDefault="001F50EA" w:rsidP="001F50EA">
      <w:pPr>
        <w:spacing w:line="276" w:lineRule="auto"/>
        <w:jc w:val="both"/>
        <w:rPr>
          <w:rFonts w:ascii="Book Antiqua" w:hAnsi="Book Antiqua"/>
          <w:sz w:val="22"/>
          <w:szCs w:val="22"/>
          <w:lang w:val="en-GB"/>
        </w:rPr>
      </w:pPr>
      <w:r w:rsidRPr="00A94AF1">
        <w:rPr>
          <w:rFonts w:ascii="Book Antiqua" w:hAnsi="Book Antiqua" w:cs="Times New Roman"/>
          <w:b/>
          <w:kern w:val="3"/>
          <w:sz w:val="22"/>
          <w:szCs w:val="22"/>
          <w:lang w:val="en-US" w:eastAsia="it-IT" w:bidi="hi-IN"/>
        </w:rPr>
        <w:t xml:space="preserve">Zakłady Farmaceutyczne </w:t>
      </w:r>
      <w:r w:rsidR="005028ED">
        <w:rPr>
          <w:rFonts w:ascii="Book Antiqua" w:hAnsi="Book Antiqua" w:cs="Times New Roman"/>
          <w:b/>
          <w:kern w:val="3"/>
          <w:sz w:val="22"/>
          <w:szCs w:val="22"/>
          <w:lang w:val="en-US" w:eastAsia="it-IT" w:bidi="hi-IN"/>
        </w:rPr>
        <w:t>“</w:t>
      </w:r>
      <w:r w:rsidRPr="00A94AF1">
        <w:rPr>
          <w:rFonts w:ascii="Book Antiqua" w:hAnsi="Book Antiqua" w:cs="Times New Roman"/>
          <w:b/>
          <w:kern w:val="3"/>
          <w:sz w:val="22"/>
          <w:szCs w:val="22"/>
          <w:lang w:val="en-US" w:eastAsia="it-IT" w:bidi="hi-IN"/>
        </w:rPr>
        <w:t>POLPHARMA</w:t>
      </w:r>
      <w:r w:rsidR="005028ED">
        <w:rPr>
          <w:rFonts w:ascii="Book Antiqua" w:hAnsi="Book Antiqua" w:cs="Times New Roman"/>
          <w:b/>
          <w:kern w:val="3"/>
          <w:sz w:val="22"/>
          <w:szCs w:val="22"/>
          <w:lang w:val="en-US" w:eastAsia="it-IT" w:bidi="hi-IN"/>
        </w:rPr>
        <w:t>”</w:t>
      </w:r>
      <w:r w:rsidRPr="00A94AF1">
        <w:rPr>
          <w:rFonts w:ascii="Book Antiqua" w:hAnsi="Book Antiqua" w:cs="Times New Roman"/>
          <w:b/>
          <w:kern w:val="3"/>
          <w:sz w:val="22"/>
          <w:szCs w:val="22"/>
          <w:lang w:val="en-US" w:eastAsia="it-IT" w:bidi="hi-IN"/>
        </w:rPr>
        <w:t xml:space="preserve"> S.A.,</w:t>
      </w:r>
      <w:r w:rsidRPr="00A94AF1">
        <w:rPr>
          <w:rFonts w:ascii="Book Antiqua" w:hAnsi="Book Antiqua" w:cs="Times New Roman"/>
          <w:kern w:val="3"/>
          <w:sz w:val="22"/>
          <w:szCs w:val="22"/>
          <w:lang w:val="en-US" w:eastAsia="it-IT" w:bidi="hi-IN"/>
        </w:rPr>
        <w:t xml:space="preserve"> a joint stock company with its principal office at ul. Pelplińska 19, Starogard Gdański, Poland, </w:t>
      </w:r>
      <w:r w:rsidR="00AD5E99">
        <w:rPr>
          <w:rFonts w:ascii="Book Antiqua" w:hAnsi="Book Antiqua" w:cs="Times New Roman"/>
          <w:kern w:val="3"/>
          <w:sz w:val="22"/>
          <w:szCs w:val="22"/>
          <w:lang w:val="en-US" w:eastAsia="it-IT" w:bidi="hi-IN"/>
        </w:rPr>
        <w:t>enrolled</w:t>
      </w:r>
      <w:r w:rsidR="00955445" w:rsidRPr="00A94AF1" w:rsidDel="00955445">
        <w:rPr>
          <w:rFonts w:ascii="Book Antiqua" w:hAnsi="Book Antiqua" w:cs="Times New Roman"/>
          <w:kern w:val="3"/>
          <w:sz w:val="22"/>
          <w:szCs w:val="22"/>
          <w:lang w:val="en-US" w:eastAsia="it-IT" w:bidi="hi-IN"/>
        </w:rPr>
        <w:t xml:space="preserve"> </w:t>
      </w:r>
      <w:r w:rsidRPr="00A94AF1">
        <w:rPr>
          <w:rFonts w:ascii="Book Antiqua" w:hAnsi="Book Antiqua" w:cs="Times New Roman"/>
          <w:kern w:val="3"/>
          <w:sz w:val="22"/>
          <w:szCs w:val="22"/>
          <w:lang w:val="en-US" w:eastAsia="it-IT" w:bidi="hi-IN"/>
        </w:rPr>
        <w:t>in the list of entrepreneurs in the National Court Register he</w:t>
      </w:r>
      <w:r w:rsidR="00F67A00">
        <w:rPr>
          <w:rFonts w:ascii="Book Antiqua" w:hAnsi="Book Antiqua" w:cs="Times New Roman"/>
          <w:kern w:val="3"/>
          <w:sz w:val="22"/>
          <w:szCs w:val="22"/>
          <w:lang w:val="en-US" w:eastAsia="it-IT" w:bidi="hi-IN"/>
        </w:rPr>
        <w:t xml:space="preserve">ld by the District Court </w:t>
      </w:r>
      <w:r w:rsidR="007D7942" w:rsidRPr="007D7942">
        <w:rPr>
          <w:rFonts w:ascii="Book Antiqua" w:hAnsi="Book Antiqua" w:cs="Times New Roman"/>
          <w:kern w:val="3"/>
          <w:sz w:val="22"/>
          <w:szCs w:val="22"/>
          <w:lang w:val="en-US" w:eastAsia="it-IT" w:bidi="hi-IN"/>
        </w:rPr>
        <w:t>Gdańsk-Północ</w:t>
      </w:r>
      <w:r w:rsidR="007D7942">
        <w:rPr>
          <w:rFonts w:ascii="Book Antiqua" w:hAnsi="Book Antiqua" w:cs="Times New Roman"/>
          <w:kern w:val="3"/>
          <w:sz w:val="22"/>
          <w:szCs w:val="22"/>
          <w:lang w:val="en-US" w:eastAsia="it-IT" w:bidi="hi-IN"/>
        </w:rPr>
        <w:t xml:space="preserve"> </w:t>
      </w:r>
      <w:r w:rsidR="00F67A00">
        <w:rPr>
          <w:rFonts w:ascii="Book Antiqua" w:hAnsi="Book Antiqua" w:cs="Times New Roman"/>
          <w:kern w:val="3"/>
          <w:sz w:val="22"/>
          <w:szCs w:val="22"/>
          <w:lang w:val="en-US" w:eastAsia="it-IT" w:bidi="hi-IN"/>
        </w:rPr>
        <w:t>in Gdań</w:t>
      </w:r>
      <w:r w:rsidRPr="00A94AF1">
        <w:rPr>
          <w:rFonts w:ascii="Book Antiqua" w:hAnsi="Book Antiqua" w:cs="Times New Roman"/>
          <w:kern w:val="3"/>
          <w:sz w:val="22"/>
          <w:szCs w:val="22"/>
          <w:lang w:val="en-US" w:eastAsia="it-IT" w:bidi="hi-IN"/>
        </w:rPr>
        <w:t xml:space="preserve">sk, under the No. KRS 0000127044, </w:t>
      </w:r>
      <w:r w:rsidR="00F67A00">
        <w:rPr>
          <w:rFonts w:ascii="Book Antiqua" w:hAnsi="Book Antiqua" w:cs="Times New Roman"/>
          <w:kern w:val="3"/>
          <w:sz w:val="22"/>
          <w:szCs w:val="22"/>
          <w:lang w:val="en-US" w:eastAsia="it-IT" w:bidi="hi-IN"/>
        </w:rPr>
        <w:t xml:space="preserve">NIP 592-02-02-822, initial capital 100 207 830 PLN (fully paid in); </w:t>
      </w:r>
      <w:r w:rsidRPr="00A94AF1">
        <w:rPr>
          <w:rFonts w:ascii="Book Antiqua" w:hAnsi="Book Antiqua" w:cs="Times New Roman"/>
          <w:kern w:val="3"/>
          <w:sz w:val="22"/>
          <w:szCs w:val="22"/>
          <w:lang w:val="en-US" w:eastAsia="it-IT" w:bidi="hi-IN"/>
        </w:rPr>
        <w:t xml:space="preserve">represented by duly authorized representatives, as undersigned below </w:t>
      </w:r>
      <w:r w:rsidRPr="00A94AF1">
        <w:rPr>
          <w:rFonts w:ascii="Book Antiqua" w:hAnsi="Book Antiqua"/>
          <w:sz w:val="22"/>
          <w:szCs w:val="22"/>
          <w:lang w:val="en-GB"/>
        </w:rPr>
        <w:t>(hereinafter referred to as "POLPHARMA</w:t>
      </w:r>
      <w:r w:rsidRPr="00A94AF1">
        <w:rPr>
          <w:rFonts w:ascii="Book Antiqua" w:hAnsi="Book Antiqua"/>
          <w:bCs/>
          <w:sz w:val="22"/>
          <w:szCs w:val="22"/>
          <w:lang w:val="en-GB"/>
        </w:rPr>
        <w:t>")</w:t>
      </w:r>
    </w:p>
    <w:p w14:paraId="3C8C0E51" w14:textId="6112C5DD" w:rsidR="001F50EA" w:rsidRPr="00A94AF1" w:rsidRDefault="001F50EA" w:rsidP="001F50EA">
      <w:pPr>
        <w:widowControl/>
        <w:suppressAutoHyphens/>
        <w:autoSpaceDE/>
        <w:adjustRightInd/>
        <w:jc w:val="both"/>
        <w:textAlignment w:val="baseline"/>
        <w:rPr>
          <w:rFonts w:ascii="Book Antiqua" w:hAnsi="Book Antiqua"/>
          <w:b/>
          <w:bCs/>
          <w:sz w:val="22"/>
          <w:szCs w:val="22"/>
          <w:lang w:val="en-GB"/>
        </w:rPr>
      </w:pPr>
    </w:p>
    <w:p w14:paraId="640E1091" w14:textId="16D27496" w:rsidR="005A4FA5" w:rsidRPr="00A94AF1" w:rsidRDefault="00330580" w:rsidP="000948E4">
      <w:pPr>
        <w:spacing w:before="360" w:line="276" w:lineRule="auto"/>
        <w:jc w:val="both"/>
        <w:rPr>
          <w:rFonts w:ascii="Book Antiqua" w:hAnsi="Book Antiqua"/>
          <w:sz w:val="22"/>
          <w:szCs w:val="22"/>
          <w:lang w:val="en-GB"/>
        </w:rPr>
      </w:pPr>
      <w:r w:rsidRPr="00B032D7">
        <w:rPr>
          <w:rFonts w:ascii="Book Antiqua" w:hAnsi="Book Antiqua"/>
          <w:bCs/>
          <w:sz w:val="22"/>
          <w:szCs w:val="22"/>
          <w:lang w:val="en-US"/>
        </w:rPr>
        <w:t>[</w:t>
      </w:r>
      <w:r w:rsidRPr="00706F05">
        <w:rPr>
          <w:rFonts w:ascii="Book Antiqua" w:hAnsi="Book Antiqua"/>
          <w:b/>
          <w:sz w:val="22"/>
          <w:szCs w:val="22"/>
          <w:highlight w:val="yellow"/>
          <w:lang w:val="en-US"/>
        </w:rPr>
        <w:t>XXX</w:t>
      </w:r>
      <w:r>
        <w:rPr>
          <w:rFonts w:ascii="Book Antiqua" w:hAnsi="Book Antiqua"/>
          <w:sz w:val="22"/>
          <w:szCs w:val="22"/>
          <w:lang w:val="en-US"/>
        </w:rPr>
        <w:t xml:space="preserve">] </w:t>
      </w:r>
      <w:r w:rsidR="005A4FA5" w:rsidRPr="00A94AF1">
        <w:rPr>
          <w:rFonts w:ascii="Book Antiqua" w:hAnsi="Book Antiqua"/>
          <w:sz w:val="22"/>
          <w:szCs w:val="22"/>
          <w:lang w:val="en-GB"/>
        </w:rPr>
        <w:t xml:space="preserve">and </w:t>
      </w:r>
      <w:r w:rsidR="00C94474" w:rsidRPr="00A94AF1">
        <w:rPr>
          <w:rFonts w:ascii="Book Antiqua" w:hAnsi="Book Antiqua"/>
          <w:sz w:val="22"/>
          <w:szCs w:val="22"/>
          <w:lang w:val="en-GB"/>
        </w:rPr>
        <w:t xml:space="preserve">POLPHARMA </w:t>
      </w:r>
      <w:r w:rsidR="005A4FA5" w:rsidRPr="00A94AF1">
        <w:rPr>
          <w:rFonts w:ascii="Book Antiqua" w:hAnsi="Book Antiqua"/>
          <w:sz w:val="22"/>
          <w:szCs w:val="22"/>
          <w:lang w:val="en-GB"/>
        </w:rPr>
        <w:t>are also referred to as "Party" or "Parties", respectively.</w:t>
      </w:r>
    </w:p>
    <w:p w14:paraId="0A9E6E09" w14:textId="77777777" w:rsidR="00991A2D" w:rsidRPr="00A94AF1" w:rsidRDefault="00991A2D" w:rsidP="0063018E">
      <w:pPr>
        <w:spacing w:line="276" w:lineRule="auto"/>
        <w:jc w:val="both"/>
        <w:rPr>
          <w:rFonts w:ascii="Book Antiqua" w:hAnsi="Book Antiqua"/>
          <w:sz w:val="22"/>
          <w:szCs w:val="22"/>
          <w:lang w:val="en-GB"/>
        </w:rPr>
      </w:pPr>
    </w:p>
    <w:p w14:paraId="06FE4E54" w14:textId="273FF5B4" w:rsidR="00552436" w:rsidRDefault="00552436" w:rsidP="00552436">
      <w:pPr>
        <w:jc w:val="both"/>
        <w:rPr>
          <w:rFonts w:ascii="Book Antiqua" w:hAnsi="Book Antiqua" w:cs="Calibri"/>
          <w:sz w:val="22"/>
          <w:szCs w:val="22"/>
          <w:lang w:val="en-GB"/>
        </w:rPr>
      </w:pPr>
      <w:r w:rsidRPr="006B34A3">
        <w:rPr>
          <w:rFonts w:ascii="Book Antiqua" w:hAnsi="Book Antiqua"/>
          <w:b/>
          <w:i/>
          <w:sz w:val="22"/>
          <w:szCs w:val="22"/>
          <w:lang w:val="en-GB"/>
        </w:rPr>
        <w:t>WHEREAS,</w:t>
      </w:r>
      <w:r w:rsidRPr="006B34A3">
        <w:rPr>
          <w:rFonts w:ascii="Book Antiqua" w:hAnsi="Book Antiqua"/>
          <w:b/>
          <w:bCs/>
          <w:i/>
          <w:smallCaps/>
          <w:sz w:val="22"/>
          <w:szCs w:val="22"/>
          <w:lang w:val="en-GB"/>
        </w:rPr>
        <w:t xml:space="preserve"> </w:t>
      </w:r>
      <w:r w:rsidRPr="006B34A3">
        <w:rPr>
          <w:rFonts w:ascii="Book Antiqua" w:hAnsi="Book Antiqua" w:cs="Calibri"/>
          <w:sz w:val="22"/>
          <w:szCs w:val="22"/>
          <w:lang w:val="en-GB"/>
        </w:rPr>
        <w:t xml:space="preserve">the Parties </w:t>
      </w:r>
      <w:r w:rsidR="00EC4E82" w:rsidRPr="006B34A3">
        <w:rPr>
          <w:rFonts w:ascii="Book Antiqua" w:hAnsi="Book Antiqua" w:cs="Calibri"/>
          <w:sz w:val="22"/>
          <w:szCs w:val="22"/>
          <w:lang w:val="en-GB"/>
        </w:rPr>
        <w:t xml:space="preserve">in connection with the intention to prepare a bid in the purchase procedure </w:t>
      </w:r>
      <w:r w:rsidR="00EC4E82" w:rsidRPr="006B34A3">
        <w:rPr>
          <w:rFonts w:ascii="Book Antiqua" w:hAnsi="Book Antiqua" w:cs="Calibri"/>
          <w:b/>
          <w:bCs/>
          <w:sz w:val="22"/>
          <w:szCs w:val="22"/>
          <w:lang w:val="en-GB"/>
        </w:rPr>
        <w:t>JODO/26/PR97811/2025</w:t>
      </w:r>
      <w:r w:rsidR="008F04E8" w:rsidRPr="006B34A3">
        <w:rPr>
          <w:rFonts w:ascii="Book Antiqua" w:hAnsi="Book Antiqua" w:cs="Calibri"/>
          <w:b/>
          <w:bCs/>
          <w:sz w:val="22"/>
          <w:szCs w:val="22"/>
          <w:lang w:val="en-GB"/>
        </w:rPr>
        <w:t xml:space="preserve"> </w:t>
      </w:r>
      <w:r w:rsidR="008F04E8" w:rsidRPr="006B34A3">
        <w:rPr>
          <w:rFonts w:ascii="Book Antiqua" w:hAnsi="Book Antiqua" w:cs="Calibri"/>
          <w:sz w:val="22"/>
          <w:szCs w:val="22"/>
          <w:lang w:val="en-GB"/>
        </w:rPr>
        <w:t xml:space="preserve">regarding service consisting in the transfer of manufacturing technology, transfer of analytical procedures, manufacturing batches for the purposes of clinical and registration studies, as well as performance of stability studies of an innovative drug product (containing category OEB 3 antiseptic active substance) in the form of preservative-free eye drops. </w:t>
      </w:r>
      <w:r w:rsidR="00EC4E82" w:rsidRPr="006B34A3">
        <w:rPr>
          <w:rFonts w:ascii="Book Antiqua" w:hAnsi="Book Antiqua" w:cs="Calibri"/>
          <w:sz w:val="22"/>
          <w:szCs w:val="22"/>
          <w:lang w:val="en-GB"/>
        </w:rPr>
        <w:t xml:space="preserve"> </w:t>
      </w:r>
      <w:r w:rsidRPr="006B34A3">
        <w:rPr>
          <w:rFonts w:ascii="Book Antiqua" w:hAnsi="Book Antiqua" w:cs="Calibri"/>
          <w:sz w:val="22"/>
          <w:szCs w:val="22"/>
          <w:lang w:val="en-GB"/>
        </w:rPr>
        <w:t>(hereinafter referred to as the ”</w:t>
      </w:r>
      <w:r w:rsidR="00C85B40" w:rsidRPr="006B34A3">
        <w:rPr>
          <w:rFonts w:ascii="Book Antiqua" w:hAnsi="Book Antiqua" w:cs="Calibri"/>
          <w:sz w:val="22"/>
          <w:szCs w:val="22"/>
          <w:lang w:val="en-GB"/>
        </w:rPr>
        <w:t>purpose</w:t>
      </w:r>
      <w:r w:rsidRPr="006B34A3">
        <w:rPr>
          <w:rFonts w:ascii="Book Antiqua" w:hAnsi="Book Antiqua" w:cs="Calibri"/>
          <w:sz w:val="22"/>
          <w:szCs w:val="22"/>
          <w:lang w:val="en-GB"/>
        </w:rPr>
        <w:t>”),</w:t>
      </w:r>
      <w:r>
        <w:rPr>
          <w:rFonts w:ascii="Book Antiqua" w:hAnsi="Book Antiqua" w:cs="Calibri"/>
          <w:sz w:val="22"/>
          <w:szCs w:val="22"/>
          <w:lang w:val="en-GB"/>
        </w:rPr>
        <w:t xml:space="preserve"> </w:t>
      </w:r>
      <w:r w:rsidRPr="00A94AF1">
        <w:rPr>
          <w:rFonts w:ascii="Book Antiqua" w:hAnsi="Book Antiqua" w:cs="Calibri"/>
          <w:sz w:val="22"/>
          <w:szCs w:val="22"/>
          <w:lang w:val="en-GB"/>
        </w:rPr>
        <w:t>whereby each Party possesses valuable information, technical knowledge, experience and data of a secret and confidential nature which may be regarded as assets of scientific, clinical or commercial value</w:t>
      </w:r>
      <w:r>
        <w:rPr>
          <w:rFonts w:ascii="Book Antiqua" w:hAnsi="Book Antiqua" w:cs="Calibri"/>
          <w:sz w:val="22"/>
          <w:szCs w:val="22"/>
          <w:lang w:val="en-GB"/>
        </w:rPr>
        <w:t>,</w:t>
      </w:r>
      <w:r w:rsidRPr="00A94AF1">
        <w:rPr>
          <w:rFonts w:ascii="Book Antiqua" w:hAnsi="Book Antiqua" w:cs="Calibri"/>
          <w:sz w:val="22"/>
          <w:szCs w:val="22"/>
          <w:lang w:val="en-GB"/>
        </w:rPr>
        <w:t xml:space="preserve"> and is willing to disclose such information to the other Party in anticipation of a possible business engagement (hereafter referred to as the “Purpose”).</w:t>
      </w:r>
    </w:p>
    <w:p w14:paraId="63D174A0" w14:textId="474B86E3" w:rsidR="00991A2D" w:rsidRPr="00A94AF1" w:rsidRDefault="00991A2D" w:rsidP="000948E4">
      <w:pPr>
        <w:spacing w:before="120" w:after="600" w:line="276" w:lineRule="auto"/>
        <w:jc w:val="both"/>
        <w:rPr>
          <w:rFonts w:ascii="Book Antiqua" w:hAnsi="Book Antiqua" w:cs="Times New Roman"/>
          <w:sz w:val="22"/>
          <w:szCs w:val="22"/>
          <w:lang w:val="en-GB" w:eastAsia="en-US"/>
        </w:rPr>
      </w:pPr>
      <w:r w:rsidRPr="00A94AF1">
        <w:rPr>
          <w:rFonts w:ascii="Book Antiqua" w:hAnsi="Book Antiqua" w:cs="Times New Roman"/>
          <w:b/>
          <w:i/>
          <w:sz w:val="22"/>
          <w:szCs w:val="22"/>
          <w:lang w:val="en-GB" w:eastAsia="en-US"/>
        </w:rPr>
        <w:t>THEREFORE,</w:t>
      </w:r>
      <w:r w:rsidRPr="00A94AF1">
        <w:rPr>
          <w:rFonts w:ascii="Book Antiqua" w:hAnsi="Book Antiqua" w:cs="Times New Roman"/>
          <w:sz w:val="22"/>
          <w:szCs w:val="22"/>
          <w:lang w:val="en-GB" w:eastAsia="en-US"/>
        </w:rPr>
        <w:t xml:space="preserve"> the Parties hereto, intending to be legally bound in consideration of the mutual covenants and agreements set forth herein, hereby agree and contract as follows:</w:t>
      </w:r>
    </w:p>
    <w:p w14:paraId="75741BED" w14:textId="77777777" w:rsidR="00991A2D" w:rsidRPr="00A94AF1" w:rsidRDefault="00991A2D" w:rsidP="0063018E">
      <w:pPr>
        <w:numPr>
          <w:ilvl w:val="0"/>
          <w:numId w:val="12"/>
        </w:numPr>
        <w:spacing w:line="276" w:lineRule="auto"/>
        <w:ind w:hanging="720"/>
        <w:jc w:val="both"/>
        <w:rPr>
          <w:rFonts w:ascii="Book Antiqua" w:hAnsi="Book Antiqua" w:cs="Times New Roman"/>
          <w:b/>
          <w:sz w:val="22"/>
          <w:szCs w:val="22"/>
          <w:lang w:val="en-GB" w:eastAsia="en-US"/>
        </w:rPr>
      </w:pPr>
      <w:r w:rsidRPr="00A94AF1">
        <w:rPr>
          <w:rFonts w:ascii="Book Antiqua" w:hAnsi="Book Antiqua" w:cs="Times New Roman"/>
          <w:b/>
          <w:sz w:val="22"/>
          <w:szCs w:val="22"/>
          <w:lang w:val="en-GB" w:eastAsia="en-US"/>
        </w:rPr>
        <w:t>DEFINITIONS</w:t>
      </w:r>
    </w:p>
    <w:p w14:paraId="02605254" w14:textId="77777777" w:rsidR="00991A2D" w:rsidRPr="00A94AF1" w:rsidRDefault="00991A2D" w:rsidP="0063018E">
      <w:pPr>
        <w:spacing w:line="276" w:lineRule="auto"/>
        <w:jc w:val="both"/>
        <w:rPr>
          <w:rFonts w:ascii="Book Antiqua" w:hAnsi="Book Antiqua" w:cs="Times New Roman"/>
          <w:sz w:val="22"/>
          <w:szCs w:val="22"/>
          <w:lang w:val="en-GB" w:eastAsia="en-US"/>
        </w:rPr>
      </w:pPr>
    </w:p>
    <w:p w14:paraId="4443247A" w14:textId="2E28CD0D" w:rsidR="00D801A7" w:rsidRPr="00AD5E99" w:rsidRDefault="00D801A7" w:rsidP="00AD5E99">
      <w:pPr>
        <w:pStyle w:val="Akapitzlist"/>
        <w:numPr>
          <w:ilvl w:val="1"/>
          <w:numId w:val="12"/>
        </w:numPr>
        <w:spacing w:line="276" w:lineRule="auto"/>
        <w:ind w:hanging="720"/>
        <w:jc w:val="both"/>
        <w:rPr>
          <w:rFonts w:ascii="Book Antiqua" w:hAnsi="Book Antiqua" w:cs="Times New Roman"/>
          <w:sz w:val="22"/>
          <w:szCs w:val="22"/>
          <w:lang w:val="en-GB" w:eastAsia="en-US"/>
        </w:rPr>
      </w:pPr>
      <w:r w:rsidRPr="00AD5E99">
        <w:rPr>
          <w:rFonts w:ascii="Book Antiqua" w:hAnsi="Book Antiqua" w:cs="Times New Roman"/>
          <w:b/>
          <w:sz w:val="22"/>
          <w:szCs w:val="22"/>
          <w:lang w:val="en-GB" w:eastAsia="en-US"/>
        </w:rPr>
        <w:t>“Affiliates”</w:t>
      </w:r>
      <w:r w:rsidRPr="00AD5E99">
        <w:rPr>
          <w:rFonts w:ascii="Book Antiqua" w:hAnsi="Book Antiqua" w:cs="Times New Roman"/>
          <w:sz w:val="22"/>
          <w:szCs w:val="22"/>
          <w:lang w:val="en-GB" w:eastAsia="en-US"/>
        </w:rPr>
        <w:t xml:space="preserve"> shall mean (i) any corporation or business entity, which fifty percent (50%) or more of shares or voting stocks is owned directly or indirectly by a Party; or (ii) any corporation or business entity which directly or indirectly owns fifty percent (50%) or more of shares or voting stocks of a Party or (iii) any corporation or business entity under the direct or indirect control of such corporation or business entity as described in (i), (ii) or (i</w:t>
      </w:r>
      <w:r w:rsidR="00584BC4">
        <w:rPr>
          <w:rFonts w:ascii="Book Antiqua" w:hAnsi="Book Antiqua" w:cs="Times New Roman"/>
          <w:sz w:val="22"/>
          <w:szCs w:val="22"/>
          <w:lang w:val="en-GB" w:eastAsia="en-US"/>
        </w:rPr>
        <w:t>v</w:t>
      </w:r>
      <w:r w:rsidRPr="00AD5E99">
        <w:rPr>
          <w:rFonts w:ascii="Book Antiqua" w:hAnsi="Book Antiqua" w:cs="Times New Roman"/>
          <w:sz w:val="22"/>
          <w:szCs w:val="22"/>
          <w:lang w:val="en-GB" w:eastAsia="en-US"/>
        </w:rPr>
        <w:t>); (iv) any corporation or business entity having the power to direct or cause the direction of the management and policies of a</w:t>
      </w:r>
      <w:r w:rsidR="003843F7">
        <w:rPr>
          <w:rFonts w:ascii="Book Antiqua" w:hAnsi="Book Antiqua" w:cs="Times New Roman"/>
          <w:sz w:val="22"/>
          <w:szCs w:val="22"/>
          <w:lang w:val="en-GB" w:eastAsia="en-US"/>
        </w:rPr>
        <w:t xml:space="preserve"> Party</w:t>
      </w:r>
      <w:r w:rsidRPr="00AD5E99">
        <w:rPr>
          <w:rFonts w:ascii="Book Antiqua" w:hAnsi="Book Antiqua" w:cs="Times New Roman"/>
          <w:sz w:val="22"/>
          <w:szCs w:val="22"/>
          <w:lang w:val="en-GB" w:eastAsia="en-US"/>
        </w:rPr>
        <w:t xml:space="preserve">, whether through the ownership of voting stock, by </w:t>
      </w:r>
      <w:r w:rsidRPr="00AD5E99">
        <w:rPr>
          <w:rFonts w:ascii="Book Antiqua" w:hAnsi="Book Antiqua" w:cs="Times New Roman"/>
          <w:sz w:val="22"/>
          <w:szCs w:val="22"/>
          <w:lang w:val="en-GB" w:eastAsia="en-US"/>
        </w:rPr>
        <w:lastRenderedPageBreak/>
        <w:t>contract or otherwise.</w:t>
      </w:r>
    </w:p>
    <w:p w14:paraId="5EDB2C7F" w14:textId="77777777" w:rsidR="00D801A7" w:rsidRPr="00D801A7" w:rsidRDefault="00D801A7" w:rsidP="00D801A7">
      <w:pPr>
        <w:spacing w:line="276" w:lineRule="auto"/>
        <w:jc w:val="both"/>
        <w:rPr>
          <w:rFonts w:ascii="Book Antiqua" w:hAnsi="Book Antiqua" w:cs="Times New Roman"/>
          <w:sz w:val="22"/>
          <w:szCs w:val="22"/>
          <w:lang w:val="en-GB" w:eastAsia="en-US"/>
        </w:rPr>
      </w:pPr>
    </w:p>
    <w:p w14:paraId="1946DC41" w14:textId="77777777" w:rsidR="00D801A7" w:rsidRDefault="00D801A7" w:rsidP="00AD5E99">
      <w:pPr>
        <w:pStyle w:val="Akapitzlist"/>
        <w:numPr>
          <w:ilvl w:val="1"/>
          <w:numId w:val="12"/>
        </w:numPr>
        <w:spacing w:line="276" w:lineRule="auto"/>
        <w:ind w:hanging="720"/>
        <w:jc w:val="both"/>
        <w:rPr>
          <w:rFonts w:ascii="Book Antiqua" w:hAnsi="Book Antiqua" w:cs="Times New Roman"/>
          <w:sz w:val="22"/>
          <w:szCs w:val="22"/>
          <w:lang w:val="en-GB" w:eastAsia="en-US"/>
        </w:rPr>
      </w:pPr>
      <w:r w:rsidRPr="00AD5E99">
        <w:rPr>
          <w:rFonts w:ascii="Book Antiqua" w:hAnsi="Book Antiqua" w:cs="Times New Roman"/>
          <w:b/>
          <w:sz w:val="22"/>
          <w:szCs w:val="22"/>
          <w:lang w:val="en-GB" w:eastAsia="en-US"/>
        </w:rPr>
        <w:t>“Authorised Recipients”</w:t>
      </w:r>
      <w:r w:rsidRPr="00AD5E99">
        <w:rPr>
          <w:rFonts w:ascii="Book Antiqua" w:hAnsi="Book Antiqua" w:cs="Times New Roman"/>
          <w:sz w:val="22"/>
          <w:szCs w:val="22"/>
          <w:lang w:val="en-GB" w:eastAsia="en-US"/>
        </w:rPr>
        <w:t xml:space="preserve"> </w:t>
      </w:r>
      <w:r w:rsidR="00E55421" w:rsidRPr="00AD5E99">
        <w:rPr>
          <w:rFonts w:ascii="Book Antiqua" w:hAnsi="Book Antiqua" w:cs="Times New Roman"/>
          <w:sz w:val="22"/>
          <w:szCs w:val="22"/>
          <w:lang w:val="en-GB" w:eastAsia="en-US"/>
        </w:rPr>
        <w:t xml:space="preserve">shall mean, </w:t>
      </w:r>
      <w:r w:rsidRPr="00AD5E99">
        <w:rPr>
          <w:rFonts w:ascii="Book Antiqua" w:hAnsi="Book Antiqua" w:cs="Times New Roman"/>
          <w:sz w:val="22"/>
          <w:szCs w:val="22"/>
          <w:lang w:val="en-GB" w:eastAsia="en-US"/>
        </w:rPr>
        <w:t>in the case of each Party</w:t>
      </w:r>
      <w:r w:rsidR="00E55421" w:rsidRPr="00AD5E99">
        <w:rPr>
          <w:rFonts w:ascii="Book Antiqua" w:hAnsi="Book Antiqua" w:cs="Times New Roman"/>
          <w:sz w:val="22"/>
          <w:szCs w:val="22"/>
          <w:lang w:val="en-GB" w:eastAsia="en-US"/>
        </w:rPr>
        <w:t>,</w:t>
      </w:r>
      <w:r w:rsidRPr="00AD5E99">
        <w:rPr>
          <w:rFonts w:ascii="Book Antiqua" w:hAnsi="Book Antiqua" w:cs="Times New Roman"/>
          <w:sz w:val="22"/>
          <w:szCs w:val="22"/>
          <w:lang w:val="en-GB" w:eastAsia="en-US"/>
        </w:rPr>
        <w:t xml:space="preserve"> such Party’s directors, officers, consultants,  employees and Affiliates, and/or any individual or organisation </w:t>
      </w:r>
      <w:r w:rsidR="003843F7">
        <w:rPr>
          <w:rFonts w:ascii="Book Antiqua" w:hAnsi="Book Antiqua" w:cs="Times New Roman"/>
          <w:sz w:val="22"/>
          <w:szCs w:val="22"/>
          <w:lang w:val="en-GB" w:eastAsia="en-US"/>
        </w:rPr>
        <w:t>engag</w:t>
      </w:r>
      <w:r w:rsidR="003843F7" w:rsidRPr="00AD5E99">
        <w:rPr>
          <w:rFonts w:ascii="Book Antiqua" w:hAnsi="Book Antiqua" w:cs="Times New Roman"/>
          <w:sz w:val="22"/>
          <w:szCs w:val="22"/>
          <w:lang w:val="en-GB" w:eastAsia="en-US"/>
        </w:rPr>
        <w:t xml:space="preserve">ed </w:t>
      </w:r>
      <w:r w:rsidRPr="00AD5E99">
        <w:rPr>
          <w:rFonts w:ascii="Book Antiqua" w:hAnsi="Book Antiqua" w:cs="Times New Roman"/>
          <w:sz w:val="22"/>
          <w:szCs w:val="22"/>
          <w:lang w:val="en-GB" w:eastAsia="en-US"/>
        </w:rPr>
        <w:t>by them to assist in the Purpose, provided that each such company, individual and organisation is legally bound to keep confidential any of the Confidential Information disclosed by the Disclosing Party on terms no less onerous than those set out herein.</w:t>
      </w:r>
    </w:p>
    <w:p w14:paraId="4E7C7477" w14:textId="77777777" w:rsidR="00782F55" w:rsidRDefault="00782F55" w:rsidP="00AD5E99">
      <w:pPr>
        <w:rPr>
          <w:rFonts w:ascii="Book Antiqua" w:hAnsi="Book Antiqua" w:cs="Times New Roman"/>
          <w:sz w:val="22"/>
          <w:szCs w:val="22"/>
          <w:lang w:val="en-GB" w:eastAsia="en-US"/>
        </w:rPr>
      </w:pPr>
    </w:p>
    <w:p w14:paraId="418AB8F7" w14:textId="669B269B" w:rsidR="00FE445A" w:rsidRPr="00B14E03" w:rsidRDefault="00782F55" w:rsidP="00EA032B">
      <w:pPr>
        <w:pStyle w:val="Akapitzlist"/>
        <w:numPr>
          <w:ilvl w:val="1"/>
          <w:numId w:val="12"/>
        </w:numPr>
        <w:spacing w:line="276" w:lineRule="auto"/>
        <w:ind w:hanging="720"/>
        <w:jc w:val="both"/>
        <w:rPr>
          <w:rFonts w:ascii="Book Antiqua" w:hAnsi="Book Antiqua" w:cs="Times New Roman"/>
          <w:sz w:val="22"/>
          <w:szCs w:val="22"/>
          <w:lang w:val="en-GB" w:eastAsia="en-US"/>
        </w:rPr>
      </w:pPr>
      <w:r w:rsidRPr="00B14E03">
        <w:rPr>
          <w:rFonts w:ascii="Book Antiqua" w:hAnsi="Book Antiqua" w:cs="Times New Roman"/>
          <w:b/>
          <w:sz w:val="22"/>
          <w:szCs w:val="22"/>
          <w:lang w:val="en-GB" w:eastAsia="en-US"/>
        </w:rPr>
        <w:t>"Confidential Information”</w:t>
      </w:r>
      <w:r w:rsidRPr="00B14E03">
        <w:rPr>
          <w:rFonts w:ascii="Book Antiqua" w:hAnsi="Book Antiqua" w:cs="Times New Roman"/>
          <w:sz w:val="22"/>
          <w:szCs w:val="22"/>
          <w:lang w:val="en-GB" w:eastAsia="en-US"/>
        </w:rPr>
        <w:t xml:space="preserve"> shall mean all </w:t>
      </w:r>
      <w:r w:rsidR="000B28F0">
        <w:rPr>
          <w:rFonts w:ascii="Book Antiqua" w:hAnsi="Book Antiqua" w:cs="Times New Roman"/>
          <w:sz w:val="22"/>
          <w:szCs w:val="22"/>
          <w:lang w:val="en-GB" w:eastAsia="en-US"/>
        </w:rPr>
        <w:t>P</w:t>
      </w:r>
      <w:r w:rsidR="000B28F0" w:rsidRPr="000B28F0">
        <w:rPr>
          <w:rFonts w:ascii="Book Antiqua" w:hAnsi="Book Antiqua" w:cs="Times New Roman"/>
          <w:sz w:val="22"/>
          <w:szCs w:val="22"/>
          <w:lang w:val="en-GB" w:eastAsia="en-US"/>
        </w:rPr>
        <w:t xml:space="preserve">roduct-related information </w:t>
      </w:r>
      <w:r w:rsidR="000B28F0" w:rsidRPr="00B14E03">
        <w:rPr>
          <w:rFonts w:ascii="Book Antiqua" w:hAnsi="Book Antiqua" w:cs="Times New Roman"/>
          <w:sz w:val="22"/>
          <w:szCs w:val="22"/>
          <w:lang w:val="en-GB" w:eastAsia="en-US"/>
        </w:rPr>
        <w:t>of commercial value revealed by Disclosing Party directly or indirectly (in particular through Disclosing Party’s Affiliates)</w:t>
      </w:r>
      <w:r w:rsidR="000B28F0">
        <w:rPr>
          <w:rFonts w:ascii="Book Antiqua" w:hAnsi="Book Antiqua" w:cs="Times New Roman"/>
          <w:sz w:val="22"/>
          <w:szCs w:val="22"/>
          <w:lang w:val="en-GB" w:eastAsia="en-US"/>
        </w:rPr>
        <w:t xml:space="preserve"> </w:t>
      </w:r>
      <w:r w:rsidR="000B28F0" w:rsidRPr="000B28F0">
        <w:rPr>
          <w:rFonts w:ascii="Book Antiqua" w:hAnsi="Book Antiqua" w:cs="Times New Roman"/>
          <w:sz w:val="22"/>
          <w:szCs w:val="22"/>
          <w:lang w:val="en-GB" w:eastAsia="en-US"/>
        </w:rPr>
        <w:t>in connection with accomplishing the Purpose</w:t>
      </w:r>
      <w:r w:rsidR="000B28F0">
        <w:rPr>
          <w:rFonts w:ascii="Book Antiqua" w:hAnsi="Book Antiqua" w:cs="Times New Roman"/>
          <w:sz w:val="22"/>
          <w:szCs w:val="22"/>
          <w:lang w:val="en-GB" w:eastAsia="en-US"/>
        </w:rPr>
        <w:t xml:space="preserve">, </w:t>
      </w:r>
      <w:r w:rsidRPr="00B14E03">
        <w:rPr>
          <w:rFonts w:ascii="Book Antiqua" w:hAnsi="Book Antiqua" w:cs="Times New Roman"/>
          <w:sz w:val="22"/>
          <w:szCs w:val="22"/>
          <w:lang w:val="en-GB" w:eastAsia="en-US"/>
        </w:rPr>
        <w:t>whether it be technical, commercial, financial, business</w:t>
      </w:r>
      <w:r w:rsidR="00211F90" w:rsidRPr="00B14E03">
        <w:rPr>
          <w:rFonts w:ascii="Book Antiqua" w:hAnsi="Book Antiqua" w:cs="Times New Roman"/>
          <w:sz w:val="22"/>
          <w:szCs w:val="22"/>
          <w:lang w:val="en-GB" w:eastAsia="en-US"/>
        </w:rPr>
        <w:t>, competitively sensitive</w:t>
      </w:r>
      <w:r w:rsidRPr="00B14E03">
        <w:rPr>
          <w:rFonts w:ascii="Book Antiqua" w:hAnsi="Book Antiqua" w:cs="Times New Roman"/>
          <w:sz w:val="22"/>
          <w:szCs w:val="22"/>
          <w:lang w:val="en-GB" w:eastAsia="en-US"/>
        </w:rPr>
        <w:t xml:space="preserve"> or</w:t>
      </w:r>
      <w:r w:rsidR="00335143" w:rsidRPr="00B14E03">
        <w:rPr>
          <w:rFonts w:ascii="Book Antiqua" w:hAnsi="Book Antiqua" w:cs="Times New Roman"/>
          <w:sz w:val="22"/>
          <w:szCs w:val="22"/>
          <w:lang w:val="en-GB" w:eastAsia="en-US"/>
        </w:rPr>
        <w:t xml:space="preserve"> </w:t>
      </w:r>
      <w:r w:rsidRPr="00B14E03">
        <w:rPr>
          <w:rFonts w:ascii="Book Antiqua" w:hAnsi="Book Antiqua" w:cs="Times New Roman"/>
          <w:sz w:val="22"/>
          <w:szCs w:val="22"/>
          <w:lang w:val="en-GB" w:eastAsia="en-US"/>
        </w:rPr>
        <w:t>scientific or any other information</w:t>
      </w:r>
      <w:r w:rsidR="009C7BBF" w:rsidRPr="00B14E03">
        <w:rPr>
          <w:rFonts w:ascii="Book Antiqua" w:hAnsi="Book Antiqua" w:cs="Times New Roman"/>
          <w:sz w:val="22"/>
          <w:szCs w:val="22"/>
          <w:lang w:val="en-GB" w:eastAsia="en-US"/>
        </w:rPr>
        <w:t xml:space="preserve"> </w:t>
      </w:r>
      <w:r w:rsidRPr="00B14E03">
        <w:rPr>
          <w:rFonts w:ascii="Book Antiqua" w:hAnsi="Book Antiqua" w:cs="Times New Roman"/>
          <w:sz w:val="22"/>
          <w:szCs w:val="22"/>
          <w:lang w:val="en-GB" w:eastAsia="en-US"/>
        </w:rPr>
        <w:t xml:space="preserve">in </w:t>
      </w:r>
      <w:r w:rsidR="00657C36" w:rsidRPr="00B14E03">
        <w:rPr>
          <w:rFonts w:ascii="Book Antiqua" w:hAnsi="Book Antiqua" w:cs="Times New Roman"/>
          <w:sz w:val="22"/>
          <w:szCs w:val="22"/>
          <w:lang w:val="en-GB" w:eastAsia="en-US"/>
        </w:rPr>
        <w:t xml:space="preserve">oral </w:t>
      </w:r>
      <w:r w:rsidRPr="00B14E03">
        <w:rPr>
          <w:rFonts w:ascii="Book Antiqua" w:hAnsi="Book Antiqua" w:cs="Times New Roman"/>
          <w:sz w:val="22"/>
          <w:szCs w:val="22"/>
          <w:lang w:val="en-GB" w:eastAsia="en-US"/>
        </w:rPr>
        <w:t xml:space="preserve">written or other tangible form such as audio tapes, video tapes, computer discs, machines, prototypes, designs, specifications, articles of manufacture, drawings, human or machine readable documents and/or the Parties’ activities, </w:t>
      </w:r>
      <w:r w:rsidR="003843F7" w:rsidRPr="00B14E03">
        <w:rPr>
          <w:rFonts w:ascii="Book Antiqua" w:hAnsi="Book Antiqua" w:cs="Times New Roman"/>
          <w:sz w:val="22"/>
          <w:szCs w:val="22"/>
          <w:lang w:val="en-GB" w:eastAsia="en-US"/>
        </w:rPr>
        <w:t xml:space="preserve">such as  </w:t>
      </w:r>
      <w:r w:rsidRPr="00B14E03">
        <w:rPr>
          <w:rFonts w:ascii="Book Antiqua" w:hAnsi="Book Antiqua" w:cs="Times New Roman"/>
          <w:sz w:val="22"/>
          <w:szCs w:val="22"/>
          <w:lang w:val="en-GB" w:eastAsia="en-US"/>
        </w:rPr>
        <w:t xml:space="preserve">inventions, discoveries, techniques, processes, know-how, trade secrets, </w:t>
      </w:r>
      <w:r w:rsidR="00002AFE" w:rsidRPr="00B14E03">
        <w:rPr>
          <w:rFonts w:ascii="Book Antiqua" w:hAnsi="Book Antiqua" w:cs="Times New Roman"/>
          <w:sz w:val="22"/>
          <w:szCs w:val="22"/>
          <w:lang w:val="en-GB" w:eastAsia="en-US"/>
        </w:rPr>
        <w:t xml:space="preserve">ideas, concepts, </w:t>
      </w:r>
      <w:r w:rsidR="002716C9" w:rsidRPr="00B14E03">
        <w:rPr>
          <w:rFonts w:ascii="Book Antiqua" w:hAnsi="Book Antiqua" w:cs="Times New Roman"/>
          <w:sz w:val="22"/>
          <w:szCs w:val="22"/>
          <w:lang w:val="en-GB" w:eastAsia="en-US"/>
        </w:rPr>
        <w:t xml:space="preserve">marketing plans, financial plans, business plans, </w:t>
      </w:r>
      <w:r w:rsidRPr="00B14E03">
        <w:rPr>
          <w:rFonts w:ascii="Book Antiqua" w:hAnsi="Book Antiqua" w:cs="Times New Roman"/>
          <w:sz w:val="22"/>
          <w:szCs w:val="22"/>
          <w:lang w:val="en-GB" w:eastAsia="en-US"/>
        </w:rPr>
        <w:t>or technical information of any kind whether in existence at the date hereof or hereafter to come into existence</w:t>
      </w:r>
      <w:r w:rsidR="000B28F0">
        <w:rPr>
          <w:rFonts w:ascii="Book Antiqua" w:hAnsi="Book Antiqua" w:cs="Times New Roman"/>
          <w:sz w:val="22"/>
          <w:szCs w:val="22"/>
          <w:lang w:val="en-GB" w:eastAsia="en-US"/>
        </w:rPr>
        <w:t xml:space="preserve">, </w:t>
      </w:r>
      <w:r w:rsidR="000B28F0" w:rsidRPr="000B28F0">
        <w:rPr>
          <w:rFonts w:ascii="Book Antiqua" w:hAnsi="Book Antiqua" w:cs="Times New Roman"/>
          <w:sz w:val="22"/>
          <w:szCs w:val="22"/>
          <w:lang w:val="en-GB" w:eastAsia="en-US"/>
        </w:rPr>
        <w:t>if only such information has been conspicuously designated as "Confidential"</w:t>
      </w:r>
      <w:r w:rsidR="00FE445A" w:rsidRPr="00B14E03">
        <w:rPr>
          <w:rFonts w:ascii="Book Antiqua" w:hAnsi="Book Antiqua" w:cs="Times New Roman"/>
          <w:sz w:val="22"/>
          <w:szCs w:val="22"/>
          <w:lang w:val="en-GB" w:eastAsia="en-US"/>
        </w:rPr>
        <w:t>.</w:t>
      </w:r>
      <w:r w:rsidR="000B28F0">
        <w:rPr>
          <w:rFonts w:ascii="Book Antiqua" w:hAnsi="Book Antiqua" w:cs="Times New Roman"/>
          <w:sz w:val="22"/>
          <w:szCs w:val="22"/>
          <w:lang w:val="en-GB" w:eastAsia="en-US"/>
        </w:rPr>
        <w:t xml:space="preserve"> </w:t>
      </w:r>
      <w:r w:rsidR="000B28F0" w:rsidRPr="000B28F0">
        <w:rPr>
          <w:rFonts w:ascii="Book Antiqua" w:hAnsi="Book Antiqua" w:cs="Times New Roman"/>
          <w:sz w:val="22"/>
          <w:szCs w:val="22"/>
          <w:lang w:val="en-GB" w:eastAsia="en-US"/>
        </w:rPr>
        <w:t>Information disclosed orally shall only be considered Confidential Information if confirmed in writing within seven (7) days of disclosure</w:t>
      </w:r>
      <w:r w:rsidR="000B28F0">
        <w:rPr>
          <w:rFonts w:ascii="Book Antiqua" w:hAnsi="Book Antiqua" w:cs="Times New Roman"/>
          <w:sz w:val="22"/>
          <w:szCs w:val="22"/>
          <w:lang w:val="en-GB" w:eastAsia="en-US"/>
        </w:rPr>
        <w:t xml:space="preserve">. </w:t>
      </w:r>
    </w:p>
    <w:p w14:paraId="49038E12" w14:textId="4450EF3B" w:rsidR="00356D39" w:rsidRDefault="00356D39" w:rsidP="00FE445A">
      <w:pPr>
        <w:pStyle w:val="Akapitzlist"/>
        <w:spacing w:line="276" w:lineRule="auto"/>
        <w:ind w:left="360"/>
        <w:jc w:val="both"/>
        <w:rPr>
          <w:rFonts w:ascii="Book Antiqua" w:hAnsi="Book Antiqua" w:cs="Times New Roman"/>
          <w:sz w:val="22"/>
          <w:szCs w:val="22"/>
          <w:lang w:val="en-GB" w:eastAsia="en-US"/>
        </w:rPr>
      </w:pPr>
    </w:p>
    <w:p w14:paraId="5A4BC450" w14:textId="4BB57F60" w:rsidR="00782F55" w:rsidRDefault="00782F55" w:rsidP="00AD5E99">
      <w:pPr>
        <w:pStyle w:val="Akapitzlist"/>
        <w:numPr>
          <w:ilvl w:val="1"/>
          <w:numId w:val="12"/>
        </w:numPr>
        <w:spacing w:line="276" w:lineRule="auto"/>
        <w:ind w:hanging="720"/>
        <w:jc w:val="both"/>
        <w:rPr>
          <w:rFonts w:ascii="Book Antiqua" w:hAnsi="Book Antiqua" w:cs="Times New Roman"/>
          <w:sz w:val="22"/>
          <w:szCs w:val="22"/>
          <w:lang w:val="en-GB" w:eastAsia="en-US"/>
        </w:rPr>
      </w:pPr>
      <w:r w:rsidRPr="00D801A7">
        <w:rPr>
          <w:rFonts w:ascii="Book Antiqua" w:hAnsi="Book Antiqua" w:cs="Times New Roman"/>
          <w:b/>
          <w:sz w:val="22"/>
          <w:szCs w:val="22"/>
          <w:lang w:val="en-GB" w:eastAsia="en-US"/>
        </w:rPr>
        <w:t>“Disclosing Party”</w:t>
      </w:r>
      <w:r w:rsidRPr="00D801A7">
        <w:rPr>
          <w:rFonts w:ascii="Book Antiqua" w:hAnsi="Book Antiqua" w:cs="Times New Roman"/>
          <w:sz w:val="22"/>
          <w:szCs w:val="22"/>
          <w:lang w:val="en-GB" w:eastAsia="en-US"/>
        </w:rPr>
        <w:t xml:space="preserve"> shall mean the Party disclosing its Confidential Information</w:t>
      </w:r>
      <w:r w:rsidR="00D1783A">
        <w:rPr>
          <w:rFonts w:ascii="Book Antiqua" w:hAnsi="Book Antiqua" w:cs="Times New Roman"/>
          <w:sz w:val="22"/>
          <w:szCs w:val="22"/>
          <w:lang w:val="en-GB" w:eastAsia="en-US"/>
        </w:rPr>
        <w:t xml:space="preserve"> directly or indirectly</w:t>
      </w:r>
      <w:r w:rsidRPr="00D801A7">
        <w:rPr>
          <w:rFonts w:ascii="Book Antiqua" w:hAnsi="Book Antiqua" w:cs="Times New Roman"/>
          <w:sz w:val="22"/>
          <w:szCs w:val="22"/>
          <w:lang w:val="en-GB" w:eastAsia="en-US"/>
        </w:rPr>
        <w:t xml:space="preserve"> to the other Party pursuant to this Agreement.</w:t>
      </w:r>
    </w:p>
    <w:p w14:paraId="27B70A9B" w14:textId="77777777" w:rsidR="003843F7" w:rsidRPr="00F06B6C" w:rsidRDefault="003843F7" w:rsidP="00F06B6C">
      <w:pPr>
        <w:pStyle w:val="Akapitzlist"/>
        <w:rPr>
          <w:rFonts w:ascii="Book Antiqua" w:hAnsi="Book Antiqua" w:cs="Times New Roman"/>
          <w:sz w:val="22"/>
          <w:szCs w:val="22"/>
          <w:lang w:val="en-GB" w:eastAsia="en-US"/>
        </w:rPr>
      </w:pPr>
    </w:p>
    <w:p w14:paraId="341E921C" w14:textId="77777777" w:rsidR="003843F7" w:rsidRPr="00AD5E99" w:rsidRDefault="003843F7" w:rsidP="00AD5E99">
      <w:pPr>
        <w:pStyle w:val="Akapitzlist"/>
        <w:numPr>
          <w:ilvl w:val="1"/>
          <w:numId w:val="12"/>
        </w:numPr>
        <w:spacing w:line="276" w:lineRule="auto"/>
        <w:ind w:hanging="720"/>
        <w:jc w:val="both"/>
        <w:rPr>
          <w:rFonts w:ascii="Book Antiqua" w:hAnsi="Book Antiqua" w:cs="Times New Roman"/>
          <w:sz w:val="22"/>
          <w:szCs w:val="22"/>
          <w:lang w:val="en-GB" w:eastAsia="en-US"/>
        </w:rPr>
      </w:pPr>
      <w:r>
        <w:rPr>
          <w:rFonts w:ascii="Book Antiqua" w:hAnsi="Book Antiqua" w:cs="Times New Roman"/>
          <w:b/>
          <w:sz w:val="22"/>
          <w:szCs w:val="22"/>
          <w:lang w:val="en-GB" w:eastAsia="en-US"/>
        </w:rPr>
        <w:t xml:space="preserve">“Effective Date” </w:t>
      </w:r>
      <w:r>
        <w:rPr>
          <w:rFonts w:ascii="Book Antiqua" w:hAnsi="Book Antiqua" w:cs="Times New Roman"/>
          <w:sz w:val="22"/>
          <w:szCs w:val="22"/>
          <w:lang w:val="en-GB" w:eastAsia="en-US"/>
        </w:rPr>
        <w:t>shall mean the date of last</w:t>
      </w:r>
      <w:r w:rsidR="00F662BA">
        <w:rPr>
          <w:rFonts w:ascii="Book Antiqua" w:hAnsi="Book Antiqua" w:cs="Times New Roman"/>
          <w:sz w:val="22"/>
          <w:szCs w:val="22"/>
          <w:lang w:val="en-GB" w:eastAsia="en-US"/>
        </w:rPr>
        <w:t xml:space="preserve"> Party`s</w:t>
      </w:r>
      <w:r>
        <w:rPr>
          <w:rFonts w:ascii="Book Antiqua" w:hAnsi="Book Antiqua" w:cs="Times New Roman"/>
          <w:sz w:val="22"/>
          <w:szCs w:val="22"/>
          <w:lang w:val="en-GB" w:eastAsia="en-US"/>
        </w:rPr>
        <w:t xml:space="preserve"> signature </w:t>
      </w:r>
      <w:r w:rsidR="00F662BA">
        <w:rPr>
          <w:rFonts w:ascii="Book Antiqua" w:hAnsi="Book Antiqua" w:cs="Times New Roman"/>
          <w:sz w:val="22"/>
          <w:szCs w:val="22"/>
          <w:lang w:val="en-GB" w:eastAsia="en-US"/>
        </w:rPr>
        <w:t>under</w:t>
      </w:r>
      <w:r>
        <w:rPr>
          <w:rFonts w:ascii="Book Antiqua" w:hAnsi="Book Antiqua" w:cs="Times New Roman"/>
          <w:sz w:val="22"/>
          <w:szCs w:val="22"/>
          <w:lang w:val="en-GB" w:eastAsia="en-US"/>
        </w:rPr>
        <w:t xml:space="preserve"> the Agreement</w:t>
      </w:r>
      <w:r w:rsidR="00F662BA">
        <w:rPr>
          <w:rFonts w:ascii="Book Antiqua" w:hAnsi="Book Antiqua" w:cs="Times New Roman"/>
          <w:sz w:val="22"/>
          <w:szCs w:val="22"/>
          <w:lang w:val="en-GB" w:eastAsia="en-US"/>
        </w:rPr>
        <w:t>.</w:t>
      </w:r>
    </w:p>
    <w:p w14:paraId="13D7FFAF" w14:textId="77777777" w:rsidR="00D801A7" w:rsidRPr="00D801A7" w:rsidRDefault="00D801A7" w:rsidP="00D801A7">
      <w:pPr>
        <w:spacing w:line="276" w:lineRule="auto"/>
        <w:jc w:val="both"/>
        <w:rPr>
          <w:rFonts w:ascii="Book Antiqua" w:hAnsi="Book Antiqua" w:cs="Times New Roman"/>
          <w:sz w:val="22"/>
          <w:szCs w:val="22"/>
          <w:lang w:val="en-GB" w:eastAsia="en-US"/>
        </w:rPr>
      </w:pPr>
    </w:p>
    <w:p w14:paraId="6078A94D" w14:textId="77777777" w:rsidR="0063018E" w:rsidRPr="00AD5E99" w:rsidRDefault="00D801A7" w:rsidP="00AD5E99">
      <w:pPr>
        <w:pStyle w:val="Akapitzlist"/>
        <w:numPr>
          <w:ilvl w:val="1"/>
          <w:numId w:val="12"/>
        </w:numPr>
        <w:spacing w:line="276" w:lineRule="auto"/>
        <w:ind w:hanging="720"/>
        <w:jc w:val="both"/>
        <w:rPr>
          <w:rFonts w:ascii="Book Antiqua" w:hAnsi="Book Antiqua" w:cs="Times New Roman"/>
          <w:sz w:val="22"/>
          <w:szCs w:val="22"/>
          <w:lang w:val="en-GB" w:eastAsia="en-US"/>
        </w:rPr>
      </w:pPr>
      <w:r w:rsidRPr="00AD5E99">
        <w:rPr>
          <w:rFonts w:ascii="Book Antiqua" w:hAnsi="Book Antiqua" w:cs="Times New Roman"/>
          <w:b/>
          <w:sz w:val="22"/>
          <w:szCs w:val="22"/>
          <w:lang w:val="en-GB" w:eastAsia="en-US"/>
        </w:rPr>
        <w:t>“Receiving Party ”</w:t>
      </w:r>
      <w:r w:rsidRPr="00AD5E99">
        <w:rPr>
          <w:rFonts w:ascii="Book Antiqua" w:hAnsi="Book Antiqua" w:cs="Times New Roman"/>
          <w:sz w:val="22"/>
          <w:szCs w:val="22"/>
          <w:lang w:val="en-GB" w:eastAsia="en-US"/>
        </w:rPr>
        <w:t xml:space="preserve"> means the Party receiving the Confidential Information of the other Party.</w:t>
      </w:r>
    </w:p>
    <w:p w14:paraId="1003C8D1" w14:textId="77777777" w:rsidR="00D801A7" w:rsidRPr="00A94AF1" w:rsidRDefault="00D801A7" w:rsidP="00D801A7">
      <w:pPr>
        <w:spacing w:line="276" w:lineRule="auto"/>
        <w:jc w:val="both"/>
        <w:rPr>
          <w:rFonts w:ascii="Book Antiqua" w:hAnsi="Book Antiqua" w:cs="Calibri"/>
          <w:sz w:val="22"/>
          <w:szCs w:val="22"/>
          <w:lang w:val="en-GB"/>
        </w:rPr>
      </w:pPr>
    </w:p>
    <w:p w14:paraId="7C3BA53B" w14:textId="77777777" w:rsidR="00991A2D" w:rsidRPr="00AD5E99" w:rsidRDefault="00991A2D" w:rsidP="00BA0C7E">
      <w:pPr>
        <w:numPr>
          <w:ilvl w:val="0"/>
          <w:numId w:val="12"/>
        </w:numPr>
        <w:spacing w:line="276" w:lineRule="auto"/>
        <w:ind w:left="426" w:hanging="710"/>
        <w:jc w:val="both"/>
        <w:rPr>
          <w:rFonts w:ascii="Book Antiqua" w:hAnsi="Book Antiqua" w:cs="Times New Roman"/>
          <w:b/>
          <w:sz w:val="22"/>
          <w:szCs w:val="22"/>
          <w:lang w:val="en-GB" w:eastAsia="en-US"/>
        </w:rPr>
      </w:pPr>
      <w:r w:rsidRPr="009172E8">
        <w:rPr>
          <w:rFonts w:ascii="Book Antiqua" w:hAnsi="Book Antiqua" w:cs="Calibri"/>
          <w:b/>
          <w:sz w:val="22"/>
          <w:szCs w:val="22"/>
          <w:lang w:val="en-GB"/>
        </w:rPr>
        <w:t>UNDERTAKING</w:t>
      </w:r>
    </w:p>
    <w:p w14:paraId="173EC830" w14:textId="77777777" w:rsidR="00991A2D" w:rsidRPr="00A94AF1" w:rsidRDefault="00991A2D" w:rsidP="0063018E">
      <w:pPr>
        <w:spacing w:line="276" w:lineRule="auto"/>
        <w:jc w:val="both"/>
        <w:rPr>
          <w:rFonts w:ascii="Book Antiqua" w:hAnsi="Book Antiqua" w:cs="Calibri"/>
          <w:sz w:val="22"/>
          <w:szCs w:val="22"/>
          <w:lang w:val="en-GB"/>
        </w:rPr>
      </w:pPr>
    </w:p>
    <w:p w14:paraId="50C51B71" w14:textId="5B4D5469" w:rsidR="00D52805" w:rsidRDefault="00991A2D" w:rsidP="0024265A">
      <w:pPr>
        <w:pStyle w:val="Akapitzlist"/>
        <w:numPr>
          <w:ilvl w:val="1"/>
          <w:numId w:val="12"/>
        </w:numPr>
        <w:spacing w:line="276" w:lineRule="auto"/>
        <w:ind w:hanging="720"/>
        <w:jc w:val="both"/>
        <w:rPr>
          <w:rFonts w:ascii="Book Antiqua" w:hAnsi="Book Antiqua" w:cs="Calibri"/>
          <w:sz w:val="22"/>
          <w:szCs w:val="22"/>
          <w:lang w:val="en-GB"/>
        </w:rPr>
      </w:pPr>
      <w:r w:rsidRPr="00AD5E99">
        <w:rPr>
          <w:rFonts w:ascii="Book Antiqua" w:hAnsi="Book Antiqua" w:cs="Calibri"/>
          <w:sz w:val="22"/>
          <w:szCs w:val="22"/>
          <w:lang w:val="en-GB"/>
        </w:rPr>
        <w:t xml:space="preserve">In consideration of the disclosure to the Receiving Party by the Disclosing Party of Confidential Information the </w:t>
      </w:r>
      <w:r w:rsidR="009B50F9" w:rsidRPr="00AD5E99">
        <w:rPr>
          <w:rFonts w:ascii="Book Antiqua" w:hAnsi="Book Antiqua" w:cs="Calibri"/>
          <w:sz w:val="22"/>
          <w:szCs w:val="22"/>
          <w:lang w:val="en-GB"/>
        </w:rPr>
        <w:t xml:space="preserve">Receiving Party </w:t>
      </w:r>
      <w:r w:rsidRPr="00AD5E99">
        <w:rPr>
          <w:rFonts w:ascii="Book Antiqua" w:hAnsi="Book Antiqua" w:cs="Calibri"/>
          <w:sz w:val="22"/>
          <w:szCs w:val="22"/>
          <w:lang w:val="en-GB"/>
        </w:rPr>
        <w:t xml:space="preserve">undertakes </w:t>
      </w:r>
      <w:r w:rsidR="00D52805">
        <w:rPr>
          <w:rFonts w:ascii="Book Antiqua" w:hAnsi="Book Antiqua" w:cs="Calibri"/>
          <w:sz w:val="22"/>
          <w:szCs w:val="22"/>
          <w:lang w:val="en-GB"/>
        </w:rPr>
        <w:t>:</w:t>
      </w:r>
    </w:p>
    <w:p w14:paraId="17AF6D08" w14:textId="117E2FC2" w:rsidR="00942938" w:rsidRDefault="00942938" w:rsidP="00D52805">
      <w:pPr>
        <w:pStyle w:val="Akapitzlist"/>
        <w:numPr>
          <w:ilvl w:val="2"/>
          <w:numId w:val="20"/>
        </w:numPr>
        <w:spacing w:line="276" w:lineRule="auto"/>
        <w:jc w:val="both"/>
        <w:rPr>
          <w:rFonts w:ascii="Book Antiqua" w:hAnsi="Book Antiqua" w:cs="Calibri"/>
          <w:sz w:val="22"/>
          <w:szCs w:val="22"/>
          <w:lang w:val="en-GB"/>
        </w:rPr>
      </w:pPr>
      <w:r>
        <w:rPr>
          <w:rFonts w:ascii="Book Antiqua" w:hAnsi="Book Antiqua" w:cs="Calibri"/>
          <w:sz w:val="22"/>
          <w:szCs w:val="22"/>
          <w:lang w:val="en-GB"/>
        </w:rPr>
        <w:t xml:space="preserve">to </w:t>
      </w:r>
      <w:r w:rsidR="00991A2D" w:rsidRPr="00AD5E99">
        <w:rPr>
          <w:rFonts w:ascii="Book Antiqua" w:hAnsi="Book Antiqua" w:cs="Calibri"/>
          <w:sz w:val="22"/>
          <w:szCs w:val="22"/>
          <w:lang w:val="en-GB"/>
        </w:rPr>
        <w:t>treat as strictly confidential and not to disclose to any third party any of the Confidential Information</w:t>
      </w:r>
      <w:r w:rsidR="00AF6814">
        <w:rPr>
          <w:rFonts w:ascii="Book Antiqua" w:hAnsi="Book Antiqua" w:cs="Calibri"/>
          <w:sz w:val="22"/>
          <w:szCs w:val="22"/>
          <w:lang w:val="en-GB"/>
        </w:rPr>
        <w:t>,</w:t>
      </w:r>
      <w:r w:rsidR="00991A2D" w:rsidRPr="00AD5E99">
        <w:rPr>
          <w:rFonts w:ascii="Book Antiqua" w:hAnsi="Book Antiqua" w:cs="Calibri"/>
          <w:sz w:val="22"/>
          <w:szCs w:val="22"/>
          <w:lang w:val="en-GB"/>
        </w:rPr>
        <w:t xml:space="preserve"> </w:t>
      </w:r>
    </w:p>
    <w:p w14:paraId="611BAFB3" w14:textId="476251A8" w:rsidR="00EF2902" w:rsidRDefault="00991A2D" w:rsidP="00D52805">
      <w:pPr>
        <w:pStyle w:val="Akapitzlist"/>
        <w:numPr>
          <w:ilvl w:val="2"/>
          <w:numId w:val="20"/>
        </w:numPr>
        <w:spacing w:line="276" w:lineRule="auto"/>
        <w:jc w:val="both"/>
        <w:rPr>
          <w:rFonts w:ascii="Book Antiqua" w:hAnsi="Book Antiqua" w:cs="Calibri"/>
          <w:sz w:val="22"/>
          <w:szCs w:val="22"/>
          <w:lang w:val="en-GB"/>
        </w:rPr>
      </w:pPr>
      <w:r w:rsidRPr="00AD5E99">
        <w:rPr>
          <w:rFonts w:ascii="Book Antiqua" w:hAnsi="Book Antiqua" w:cs="Calibri"/>
          <w:sz w:val="22"/>
          <w:szCs w:val="22"/>
          <w:lang w:val="en-GB"/>
        </w:rPr>
        <w:t xml:space="preserve">not to make use of any such Confidential Information for any purpose other than </w:t>
      </w:r>
      <w:r w:rsidR="00BC7A54">
        <w:rPr>
          <w:rFonts w:ascii="Book Antiqua" w:hAnsi="Book Antiqua" w:cs="Calibri"/>
          <w:sz w:val="22"/>
          <w:szCs w:val="22"/>
          <w:lang w:val="en-GB"/>
        </w:rPr>
        <w:t xml:space="preserve">the </w:t>
      </w:r>
      <w:r w:rsidRPr="00AD5E99">
        <w:rPr>
          <w:rFonts w:ascii="Book Antiqua" w:hAnsi="Book Antiqua" w:cs="Calibri"/>
          <w:sz w:val="22"/>
          <w:szCs w:val="22"/>
          <w:lang w:val="en-GB"/>
        </w:rPr>
        <w:t>Purpose</w:t>
      </w:r>
      <w:r w:rsidR="00E55F67">
        <w:rPr>
          <w:rFonts w:ascii="Book Antiqua" w:hAnsi="Book Antiqua" w:cs="Calibri"/>
          <w:sz w:val="22"/>
          <w:szCs w:val="22"/>
          <w:lang w:val="en-GB"/>
        </w:rPr>
        <w:t>,</w:t>
      </w:r>
    </w:p>
    <w:p w14:paraId="6732AA46" w14:textId="77777777" w:rsidR="00EF2902" w:rsidRDefault="00EF2902" w:rsidP="00EF2902">
      <w:pPr>
        <w:pStyle w:val="Akapitzlist"/>
        <w:numPr>
          <w:ilvl w:val="2"/>
          <w:numId w:val="20"/>
        </w:numPr>
        <w:spacing w:line="276" w:lineRule="auto"/>
        <w:contextualSpacing/>
        <w:jc w:val="both"/>
        <w:rPr>
          <w:rFonts w:ascii="Book Antiqua" w:hAnsi="Book Antiqua" w:cs="Calibri"/>
          <w:sz w:val="22"/>
          <w:szCs w:val="22"/>
          <w:lang w:val="en-GB"/>
        </w:rPr>
      </w:pPr>
      <w:r>
        <w:rPr>
          <w:rFonts w:ascii="Book Antiqua" w:hAnsi="Book Antiqua" w:cs="Calibri"/>
          <w:sz w:val="22"/>
          <w:szCs w:val="22"/>
          <w:lang w:val="en-GB"/>
        </w:rPr>
        <w:t>to process received data containing or comprising out of Confidential Information in a way that secures safety and confidentiality of Confidential Information, in particular that no tools or instruments, including informatic or AI tools will be used for processing which may not fully secure safety and secrecy of such data,</w:t>
      </w:r>
    </w:p>
    <w:p w14:paraId="4653CE2E" w14:textId="57653F8A" w:rsidR="0024265A" w:rsidRDefault="00EF2902" w:rsidP="00EF2902">
      <w:pPr>
        <w:pStyle w:val="Akapitzlist"/>
        <w:numPr>
          <w:ilvl w:val="2"/>
          <w:numId w:val="20"/>
        </w:numPr>
        <w:spacing w:line="276" w:lineRule="auto"/>
        <w:jc w:val="both"/>
        <w:rPr>
          <w:rFonts w:ascii="Book Antiqua" w:hAnsi="Book Antiqua" w:cs="Calibri"/>
          <w:sz w:val="22"/>
          <w:szCs w:val="22"/>
          <w:lang w:val="en-GB"/>
        </w:rPr>
      </w:pPr>
      <w:r>
        <w:rPr>
          <w:rFonts w:ascii="Book Antiqua" w:hAnsi="Book Antiqua" w:cs="Calibri"/>
          <w:sz w:val="22"/>
          <w:szCs w:val="22"/>
          <w:lang w:val="en-GB"/>
        </w:rPr>
        <w:t xml:space="preserve">to treat all Received Information as being property of the Disclosing Party, unless Disclosing Party informs otherwise and to acknowledge that property of the information provided by the Disclosing Party shall remain to be Disclosing Party’s </w:t>
      </w:r>
      <w:r>
        <w:rPr>
          <w:rFonts w:ascii="Book Antiqua" w:hAnsi="Book Antiqua" w:cs="Calibri"/>
          <w:sz w:val="22"/>
          <w:szCs w:val="22"/>
          <w:lang w:val="en-GB"/>
        </w:rPr>
        <w:lastRenderedPageBreak/>
        <w:t>at all times, unless Parties agree otherwise in writing.</w:t>
      </w:r>
    </w:p>
    <w:p w14:paraId="5FC51C21" w14:textId="77777777" w:rsidR="00EF2902" w:rsidRDefault="00EF2902" w:rsidP="00EF2902">
      <w:pPr>
        <w:pStyle w:val="Akapitzlist"/>
        <w:spacing w:line="276" w:lineRule="auto"/>
        <w:ind w:left="1080"/>
        <w:jc w:val="both"/>
        <w:rPr>
          <w:rFonts w:ascii="Book Antiqua" w:hAnsi="Book Antiqua" w:cs="Calibri"/>
          <w:sz w:val="22"/>
          <w:szCs w:val="22"/>
          <w:lang w:val="en-GB"/>
        </w:rPr>
      </w:pPr>
    </w:p>
    <w:p w14:paraId="3B6C459F" w14:textId="77777777" w:rsidR="006568E3" w:rsidRDefault="006568E3" w:rsidP="006568E3">
      <w:pPr>
        <w:spacing w:line="276" w:lineRule="auto"/>
        <w:ind w:left="360"/>
        <w:jc w:val="both"/>
        <w:rPr>
          <w:rFonts w:ascii="Book Antiqua" w:hAnsi="Book Antiqua" w:cs="Calibri"/>
          <w:sz w:val="22"/>
          <w:szCs w:val="22"/>
          <w:lang w:val="en-GB"/>
        </w:rPr>
      </w:pPr>
      <w:r>
        <w:rPr>
          <w:rFonts w:ascii="Book Antiqua" w:hAnsi="Book Antiqua" w:cs="Calibri"/>
          <w:sz w:val="22"/>
          <w:szCs w:val="22"/>
          <w:lang w:val="en-GB"/>
        </w:rPr>
        <w:t xml:space="preserve">Neither Party shall also disclose to any third party: </w:t>
      </w:r>
    </w:p>
    <w:p w14:paraId="43B7C771" w14:textId="21E383D6" w:rsidR="006568E3" w:rsidRDefault="006568E3" w:rsidP="006568E3">
      <w:pPr>
        <w:pStyle w:val="Akapitzlist"/>
        <w:numPr>
          <w:ilvl w:val="0"/>
          <w:numId w:val="29"/>
        </w:numPr>
        <w:spacing w:line="276" w:lineRule="auto"/>
        <w:jc w:val="both"/>
        <w:rPr>
          <w:rFonts w:ascii="Book Antiqua" w:hAnsi="Book Antiqua" w:cs="Calibri"/>
          <w:sz w:val="22"/>
          <w:szCs w:val="22"/>
          <w:lang w:val="en-GB"/>
        </w:rPr>
      </w:pPr>
      <w:r>
        <w:rPr>
          <w:rFonts w:ascii="Book Antiqua" w:hAnsi="Book Antiqua" w:cs="Calibri"/>
          <w:sz w:val="22"/>
          <w:szCs w:val="22"/>
          <w:lang w:val="en-GB"/>
        </w:rPr>
        <w:t>the existence of this Agreement and its terms</w:t>
      </w:r>
      <w:r w:rsidR="00E55F67">
        <w:rPr>
          <w:rFonts w:ascii="Book Antiqua" w:hAnsi="Book Antiqua" w:cs="Calibri"/>
          <w:sz w:val="22"/>
          <w:szCs w:val="22"/>
          <w:lang w:val="en-GB"/>
        </w:rPr>
        <w:t>,</w:t>
      </w:r>
      <w:r>
        <w:rPr>
          <w:rFonts w:ascii="Book Antiqua" w:hAnsi="Book Antiqua" w:cs="Calibri"/>
          <w:sz w:val="22"/>
          <w:szCs w:val="22"/>
          <w:lang w:val="en-GB"/>
        </w:rPr>
        <w:t xml:space="preserve"> and </w:t>
      </w:r>
    </w:p>
    <w:p w14:paraId="7C6B1C5A" w14:textId="77777777" w:rsidR="006568E3" w:rsidRDefault="006568E3" w:rsidP="006568E3">
      <w:pPr>
        <w:pStyle w:val="Akapitzlist"/>
        <w:numPr>
          <w:ilvl w:val="0"/>
          <w:numId w:val="29"/>
        </w:numPr>
        <w:spacing w:line="276" w:lineRule="auto"/>
        <w:jc w:val="both"/>
        <w:rPr>
          <w:rFonts w:ascii="Book Antiqua" w:hAnsi="Book Antiqua" w:cs="Calibri"/>
          <w:sz w:val="22"/>
          <w:szCs w:val="22"/>
          <w:lang w:val="en-GB"/>
        </w:rPr>
      </w:pPr>
      <w:r>
        <w:rPr>
          <w:rFonts w:ascii="Book Antiqua" w:hAnsi="Book Antiqua" w:cs="Calibri"/>
          <w:sz w:val="22"/>
          <w:szCs w:val="22"/>
          <w:lang w:val="en-GB"/>
        </w:rPr>
        <w:t>the fact that it is in discussion with the other Party and evaluating another Party's Confidential Information, or the nature of the discussions, and</w:t>
      </w:r>
    </w:p>
    <w:p w14:paraId="342BB4E3" w14:textId="77777777" w:rsidR="006568E3" w:rsidRDefault="006568E3" w:rsidP="006568E3">
      <w:pPr>
        <w:pStyle w:val="Akapitzlist"/>
        <w:numPr>
          <w:ilvl w:val="0"/>
          <w:numId w:val="29"/>
        </w:numPr>
        <w:spacing w:line="276" w:lineRule="auto"/>
        <w:jc w:val="both"/>
        <w:rPr>
          <w:rFonts w:ascii="Book Antiqua" w:hAnsi="Book Antiqua" w:cs="Calibri"/>
          <w:sz w:val="22"/>
          <w:szCs w:val="22"/>
          <w:lang w:val="en-GB"/>
        </w:rPr>
      </w:pPr>
      <w:r>
        <w:rPr>
          <w:rFonts w:ascii="Book Antiqua" w:hAnsi="Book Antiqua" w:cs="Calibri"/>
          <w:sz w:val="22"/>
          <w:szCs w:val="22"/>
          <w:lang w:val="en-GB"/>
        </w:rPr>
        <w:t xml:space="preserve">in the event of a dispute under this Agreement, also the fact the dispute occurred and the resolution of such dispute (whether this would be an agreement or settlement concluded between the Parties or an arbitration award issued in the course of arbitration proceedings).  </w:t>
      </w:r>
    </w:p>
    <w:p w14:paraId="0BC73C9D" w14:textId="1DCAE38D" w:rsidR="006568E3" w:rsidRDefault="006568E3" w:rsidP="006568E3">
      <w:pPr>
        <w:spacing w:line="276" w:lineRule="auto"/>
        <w:ind w:left="426"/>
        <w:jc w:val="both"/>
        <w:rPr>
          <w:rFonts w:ascii="Book Antiqua" w:hAnsi="Book Antiqua" w:cs="Calibri"/>
          <w:sz w:val="22"/>
          <w:szCs w:val="22"/>
          <w:lang w:val="en-GB"/>
        </w:rPr>
      </w:pPr>
      <w:r>
        <w:rPr>
          <w:rFonts w:ascii="Book Antiqua" w:hAnsi="Book Antiqua" w:cs="Calibri"/>
          <w:sz w:val="22"/>
          <w:szCs w:val="22"/>
          <w:lang w:val="en-GB"/>
        </w:rPr>
        <w:t xml:space="preserve">This information will be </w:t>
      </w:r>
      <w:r w:rsidR="00CF16DE">
        <w:rPr>
          <w:rFonts w:ascii="Book Antiqua" w:hAnsi="Book Antiqua" w:cs="Calibri"/>
          <w:sz w:val="22"/>
          <w:szCs w:val="22"/>
          <w:lang w:val="en-GB"/>
        </w:rPr>
        <w:t xml:space="preserve">deemed and </w:t>
      </w:r>
      <w:r>
        <w:rPr>
          <w:rFonts w:ascii="Book Antiqua" w:hAnsi="Book Antiqua" w:cs="Calibri"/>
          <w:sz w:val="22"/>
          <w:szCs w:val="22"/>
          <w:lang w:val="en-GB"/>
        </w:rPr>
        <w:t>treated as Confidential Information under the terms of this Agreement.</w:t>
      </w:r>
    </w:p>
    <w:p w14:paraId="1679E0CF" w14:textId="12F0399A" w:rsidR="00710C51" w:rsidRDefault="008F1BC5" w:rsidP="00710C51">
      <w:pPr>
        <w:pStyle w:val="Akapitzlist"/>
        <w:numPr>
          <w:ilvl w:val="1"/>
          <w:numId w:val="19"/>
        </w:numPr>
        <w:spacing w:line="276" w:lineRule="auto"/>
        <w:ind w:left="284" w:hanging="568"/>
        <w:jc w:val="both"/>
        <w:rPr>
          <w:rFonts w:ascii="Book Antiqua" w:hAnsi="Book Antiqua" w:cs="Calibri"/>
          <w:sz w:val="22"/>
          <w:szCs w:val="22"/>
          <w:lang w:val="en-GB"/>
        </w:rPr>
      </w:pPr>
      <w:r w:rsidRPr="00710C51">
        <w:rPr>
          <w:rFonts w:ascii="Book Antiqua" w:hAnsi="Book Antiqua" w:cs="Calibri"/>
          <w:sz w:val="22"/>
          <w:szCs w:val="22"/>
          <w:lang w:val="en-GB"/>
        </w:rPr>
        <w:t xml:space="preserve">The Receiving Party agrees only to disclose </w:t>
      </w:r>
      <w:r w:rsidR="00BC7A54" w:rsidRPr="00710C51">
        <w:rPr>
          <w:rFonts w:ascii="Book Antiqua" w:hAnsi="Book Antiqua" w:cs="Times New Roman"/>
          <w:sz w:val="22"/>
          <w:szCs w:val="22"/>
          <w:lang w:val="en-GB" w:eastAsia="en-US"/>
        </w:rPr>
        <w:t xml:space="preserve">the </w:t>
      </w:r>
      <w:r w:rsidRPr="00710C51">
        <w:rPr>
          <w:rFonts w:ascii="Book Antiqua" w:hAnsi="Book Antiqua" w:cs="Calibri"/>
          <w:sz w:val="22"/>
          <w:szCs w:val="22"/>
          <w:lang w:val="en-GB"/>
        </w:rPr>
        <w:t>Confidential Information received by it</w:t>
      </w:r>
      <w:r w:rsidR="00710C51">
        <w:rPr>
          <w:rFonts w:ascii="Book Antiqua" w:hAnsi="Book Antiqua" w:cs="Calibri"/>
          <w:sz w:val="22"/>
          <w:szCs w:val="22"/>
          <w:lang w:val="en-GB"/>
        </w:rPr>
        <w:t>:</w:t>
      </w:r>
    </w:p>
    <w:p w14:paraId="684B0B27" w14:textId="29CABA3C" w:rsidR="00C85C2B" w:rsidRDefault="008F1BC5" w:rsidP="00C85C2B">
      <w:pPr>
        <w:pStyle w:val="Akapitzlist"/>
        <w:numPr>
          <w:ilvl w:val="2"/>
          <w:numId w:val="19"/>
        </w:numPr>
        <w:spacing w:line="276" w:lineRule="auto"/>
        <w:jc w:val="both"/>
        <w:rPr>
          <w:rFonts w:ascii="Book Antiqua" w:hAnsi="Book Antiqua" w:cs="Calibri"/>
          <w:sz w:val="22"/>
          <w:szCs w:val="22"/>
          <w:lang w:val="en-GB"/>
        </w:rPr>
      </w:pPr>
      <w:r w:rsidRPr="00C85C2B">
        <w:rPr>
          <w:rFonts w:ascii="Book Antiqua" w:hAnsi="Book Antiqua" w:cs="Calibri"/>
          <w:sz w:val="22"/>
          <w:szCs w:val="22"/>
          <w:lang w:val="en-GB"/>
        </w:rPr>
        <w:t>to those of its Affiliates and</w:t>
      </w:r>
      <w:r w:rsidR="00EF2902">
        <w:rPr>
          <w:rFonts w:ascii="Book Antiqua" w:hAnsi="Book Antiqua" w:cs="Calibri"/>
          <w:sz w:val="22"/>
          <w:szCs w:val="22"/>
          <w:lang w:val="en-GB"/>
        </w:rPr>
        <w:t>/or</w:t>
      </w:r>
      <w:r w:rsidRPr="00C85C2B">
        <w:rPr>
          <w:rFonts w:ascii="Book Antiqua" w:hAnsi="Book Antiqua" w:cs="Calibri"/>
          <w:sz w:val="22"/>
          <w:szCs w:val="22"/>
          <w:lang w:val="en-GB"/>
        </w:rPr>
        <w:t xml:space="preserve"> Authorised Recipients who need to know the Confidential Information for the Purpose and who are made aware of the obligations of confidentiality herein, </w:t>
      </w:r>
      <w:r w:rsidR="00D24B69" w:rsidRPr="00C85C2B">
        <w:rPr>
          <w:rFonts w:ascii="Book Antiqua" w:hAnsi="Book Antiqua" w:cs="Calibri"/>
          <w:sz w:val="22"/>
          <w:szCs w:val="22"/>
          <w:lang w:val="en-GB"/>
        </w:rPr>
        <w:t xml:space="preserve">are </w:t>
      </w:r>
      <w:r w:rsidRPr="00C85C2B">
        <w:rPr>
          <w:rFonts w:ascii="Book Antiqua" w:hAnsi="Book Antiqua" w:cs="Calibri"/>
          <w:sz w:val="22"/>
          <w:szCs w:val="22"/>
          <w:lang w:val="en-GB"/>
        </w:rPr>
        <w:t xml:space="preserve">directed to keep in confidence the Confidential Information and the nature of the discussions and </w:t>
      </w:r>
      <w:r w:rsidR="00D24B69" w:rsidRPr="00C85C2B">
        <w:rPr>
          <w:rFonts w:ascii="Book Antiqua" w:hAnsi="Book Antiqua" w:cs="Calibri"/>
          <w:sz w:val="22"/>
          <w:szCs w:val="22"/>
          <w:lang w:val="en-GB"/>
        </w:rPr>
        <w:t>are</w:t>
      </w:r>
      <w:r w:rsidRPr="00C85C2B">
        <w:rPr>
          <w:rFonts w:ascii="Book Antiqua" w:hAnsi="Book Antiqua" w:cs="Calibri"/>
          <w:sz w:val="22"/>
          <w:szCs w:val="22"/>
          <w:lang w:val="en-GB"/>
        </w:rPr>
        <w:t xml:space="preserve"> bound to the Receiving Party by obligations of confidentiality at least as restrictive as the terms of this Agreement. Each Party shall be responsible for any breach of this Agreement by </w:t>
      </w:r>
      <w:r w:rsidR="00EF2902">
        <w:rPr>
          <w:rFonts w:ascii="Book Antiqua" w:hAnsi="Book Antiqua" w:cs="Calibri"/>
          <w:sz w:val="22"/>
          <w:szCs w:val="22"/>
          <w:lang w:val="en-GB"/>
        </w:rPr>
        <w:t xml:space="preserve">such Affiliates and/or </w:t>
      </w:r>
      <w:r w:rsidRPr="00C85C2B">
        <w:rPr>
          <w:rFonts w:ascii="Book Antiqua" w:hAnsi="Book Antiqua" w:cs="Calibri"/>
          <w:sz w:val="22"/>
          <w:szCs w:val="22"/>
          <w:lang w:val="en-GB"/>
        </w:rPr>
        <w:t>Authorised Recipients</w:t>
      </w:r>
      <w:r w:rsidR="00710C51" w:rsidRPr="00C85C2B">
        <w:rPr>
          <w:rFonts w:ascii="Book Antiqua" w:hAnsi="Book Antiqua" w:cs="Calibri"/>
          <w:sz w:val="22"/>
          <w:szCs w:val="22"/>
          <w:lang w:val="en-GB"/>
        </w:rPr>
        <w:t>,</w:t>
      </w:r>
    </w:p>
    <w:p w14:paraId="497DEAF2" w14:textId="77777777" w:rsidR="00C85C2B" w:rsidRDefault="00710C51" w:rsidP="00C85C2B">
      <w:pPr>
        <w:pStyle w:val="Akapitzlist"/>
        <w:numPr>
          <w:ilvl w:val="2"/>
          <w:numId w:val="19"/>
        </w:numPr>
        <w:spacing w:line="276" w:lineRule="auto"/>
        <w:jc w:val="both"/>
        <w:rPr>
          <w:rFonts w:ascii="Book Antiqua" w:hAnsi="Book Antiqua" w:cs="Calibri"/>
          <w:sz w:val="22"/>
          <w:szCs w:val="22"/>
          <w:lang w:val="en-GB"/>
        </w:rPr>
      </w:pPr>
      <w:r w:rsidRPr="00C85C2B">
        <w:rPr>
          <w:rFonts w:ascii="Book Antiqua" w:hAnsi="Book Antiqua" w:cs="Calibri"/>
          <w:sz w:val="22"/>
          <w:szCs w:val="22"/>
          <w:lang w:val="en-GB"/>
        </w:rPr>
        <w:t xml:space="preserve">upon acquiring prior written consent of the </w:t>
      </w:r>
      <w:r w:rsidR="00014691" w:rsidRPr="00C85C2B">
        <w:rPr>
          <w:rFonts w:ascii="Book Antiqua" w:hAnsi="Book Antiqua" w:cs="Calibri"/>
          <w:sz w:val="22"/>
          <w:szCs w:val="22"/>
          <w:lang w:val="en-GB"/>
        </w:rPr>
        <w:t xml:space="preserve">Disclosing </w:t>
      </w:r>
      <w:r w:rsidRPr="00C85C2B">
        <w:rPr>
          <w:rFonts w:ascii="Book Antiqua" w:hAnsi="Book Antiqua" w:cs="Calibri"/>
          <w:sz w:val="22"/>
          <w:szCs w:val="22"/>
          <w:lang w:val="en-GB"/>
        </w:rPr>
        <w:t>Party</w:t>
      </w:r>
      <w:r w:rsidR="00014691" w:rsidRPr="00C85C2B">
        <w:rPr>
          <w:rFonts w:ascii="Book Antiqua" w:hAnsi="Book Antiqua" w:cs="Calibri"/>
          <w:sz w:val="22"/>
          <w:szCs w:val="22"/>
          <w:lang w:val="en-GB"/>
        </w:rPr>
        <w:t xml:space="preserve">, </w:t>
      </w:r>
      <w:r w:rsidRPr="00C85C2B">
        <w:rPr>
          <w:rFonts w:ascii="Book Antiqua" w:hAnsi="Book Antiqua" w:cs="Calibri"/>
          <w:sz w:val="22"/>
          <w:szCs w:val="22"/>
          <w:lang w:val="en-GB"/>
        </w:rPr>
        <w:t xml:space="preserve"> </w:t>
      </w:r>
    </w:p>
    <w:p w14:paraId="0D24A0EF" w14:textId="4401D51D" w:rsidR="0041371D" w:rsidRDefault="00014691" w:rsidP="007B60BC">
      <w:pPr>
        <w:pStyle w:val="Akapitzlist"/>
        <w:numPr>
          <w:ilvl w:val="2"/>
          <w:numId w:val="19"/>
        </w:numPr>
        <w:spacing w:line="276" w:lineRule="auto"/>
        <w:jc w:val="both"/>
        <w:rPr>
          <w:rFonts w:ascii="Book Antiqua" w:hAnsi="Book Antiqua" w:cs="Calibri"/>
          <w:sz w:val="22"/>
          <w:szCs w:val="22"/>
          <w:lang w:val="en-GB"/>
        </w:rPr>
      </w:pPr>
      <w:r w:rsidRPr="00C85C2B">
        <w:rPr>
          <w:rFonts w:ascii="Book Antiqua" w:hAnsi="Book Antiqua" w:cs="Calibri"/>
          <w:sz w:val="22"/>
          <w:szCs w:val="22"/>
          <w:lang w:val="en-GB"/>
        </w:rPr>
        <w:t xml:space="preserve">when </w:t>
      </w:r>
      <w:r w:rsidR="00710C51" w:rsidRPr="00C85C2B">
        <w:rPr>
          <w:rFonts w:ascii="Book Antiqua" w:hAnsi="Book Antiqua" w:cs="Calibri"/>
          <w:sz w:val="22"/>
          <w:szCs w:val="22"/>
          <w:lang w:val="en-GB"/>
        </w:rPr>
        <w:t xml:space="preserve">the disclosure, to the extent demanded, is required by law </w:t>
      </w:r>
      <w:r w:rsidR="00EF2902">
        <w:rPr>
          <w:rFonts w:ascii="Book Antiqua" w:hAnsi="Book Antiqua" w:cs="Calibri"/>
          <w:sz w:val="22"/>
          <w:szCs w:val="22"/>
          <w:lang w:val="en-GB"/>
        </w:rPr>
        <w:t xml:space="preserve">or award </w:t>
      </w:r>
      <w:r w:rsidR="00710C51" w:rsidRPr="00C85C2B">
        <w:rPr>
          <w:rFonts w:ascii="Book Antiqua" w:hAnsi="Book Antiqua" w:cs="Calibri"/>
          <w:sz w:val="22"/>
          <w:szCs w:val="22"/>
          <w:lang w:val="en-GB"/>
        </w:rPr>
        <w:t>or order of a competent court or governmental agency or authority, provided the required Party promptly (as is practicable under the circumstances) provides to the disclosing Party/Parties notice of such disclosure request, so that the disclosing Party/Parties may seek an appropriate protection order or otherwise prevent such disclosure.</w:t>
      </w:r>
      <w:r w:rsidR="007B60BC">
        <w:rPr>
          <w:rFonts w:ascii="Book Antiqua" w:hAnsi="Book Antiqua" w:cs="Calibri"/>
          <w:sz w:val="22"/>
          <w:szCs w:val="22"/>
          <w:lang w:val="en-GB"/>
        </w:rPr>
        <w:t xml:space="preserve"> </w:t>
      </w:r>
      <w:r w:rsidR="0041371D" w:rsidRPr="007B60BC">
        <w:rPr>
          <w:rFonts w:ascii="Book Antiqua" w:hAnsi="Book Antiqua" w:cs="Calibri"/>
          <w:sz w:val="22"/>
          <w:szCs w:val="22"/>
          <w:lang w:val="en-GB"/>
        </w:rPr>
        <w:t>The Receiving Party shall</w:t>
      </w:r>
      <w:r w:rsidR="007B60BC">
        <w:rPr>
          <w:rFonts w:ascii="Book Antiqua" w:hAnsi="Book Antiqua" w:cs="Calibri"/>
          <w:sz w:val="22"/>
          <w:szCs w:val="22"/>
          <w:lang w:val="en-GB"/>
        </w:rPr>
        <w:t xml:space="preserve"> however</w:t>
      </w:r>
      <w:r w:rsidR="0041371D" w:rsidRPr="007B60BC">
        <w:rPr>
          <w:rFonts w:ascii="Book Antiqua" w:hAnsi="Book Antiqua" w:cs="Calibri"/>
          <w:sz w:val="22"/>
          <w:szCs w:val="22"/>
          <w:lang w:val="en-GB"/>
        </w:rPr>
        <w:t xml:space="preserve"> remai</w:t>
      </w:r>
      <w:r w:rsidR="007B60BC">
        <w:rPr>
          <w:rFonts w:ascii="Book Antiqua" w:hAnsi="Book Antiqua" w:cs="Calibri"/>
          <w:sz w:val="22"/>
          <w:szCs w:val="22"/>
          <w:lang w:val="en-GB"/>
        </w:rPr>
        <w:t>n</w:t>
      </w:r>
      <w:r w:rsidR="0041371D" w:rsidRPr="007B60BC">
        <w:rPr>
          <w:rFonts w:ascii="Book Antiqua" w:hAnsi="Book Antiqua" w:cs="Calibri"/>
          <w:sz w:val="22"/>
          <w:szCs w:val="22"/>
          <w:lang w:val="en-GB"/>
        </w:rPr>
        <w:t xml:space="preserve"> obliged to maintain the confidentiality of the information as far as is reasonable given the specific circumstances. Any such disclosure</w:t>
      </w:r>
      <w:r w:rsidR="007B60BC">
        <w:rPr>
          <w:rFonts w:ascii="Book Antiqua" w:hAnsi="Book Antiqua" w:cs="Calibri"/>
          <w:sz w:val="22"/>
          <w:szCs w:val="22"/>
          <w:lang w:val="en-GB"/>
        </w:rPr>
        <w:t xml:space="preserve"> </w:t>
      </w:r>
      <w:r w:rsidR="0041371D" w:rsidRPr="007B60BC">
        <w:rPr>
          <w:rFonts w:ascii="Book Antiqua" w:hAnsi="Book Antiqua" w:cs="Calibri"/>
          <w:sz w:val="22"/>
          <w:szCs w:val="22"/>
          <w:lang w:val="en-GB"/>
        </w:rPr>
        <w:t xml:space="preserve">shall </w:t>
      </w:r>
      <w:r w:rsidR="000E4BC4">
        <w:rPr>
          <w:rFonts w:ascii="Book Antiqua" w:hAnsi="Book Antiqua" w:cs="Calibri"/>
          <w:sz w:val="22"/>
          <w:szCs w:val="22"/>
          <w:lang w:val="en-GB"/>
        </w:rPr>
        <w:t xml:space="preserve">also </w:t>
      </w:r>
      <w:r w:rsidR="0041371D" w:rsidRPr="007B60BC">
        <w:rPr>
          <w:rFonts w:ascii="Book Antiqua" w:hAnsi="Book Antiqua" w:cs="Calibri"/>
          <w:sz w:val="22"/>
          <w:szCs w:val="22"/>
          <w:lang w:val="en-GB"/>
        </w:rPr>
        <w:t>not relieve the Receiving Party of its obligations contained herein.</w:t>
      </w:r>
    </w:p>
    <w:p w14:paraId="5964F7AE" w14:textId="77777777" w:rsidR="007B78D9" w:rsidRDefault="007B78D9" w:rsidP="007B78D9">
      <w:pPr>
        <w:pStyle w:val="Akapitzlist"/>
        <w:spacing w:line="276" w:lineRule="auto"/>
        <w:ind w:left="1080"/>
        <w:jc w:val="both"/>
        <w:rPr>
          <w:rFonts w:ascii="Book Antiqua" w:hAnsi="Book Antiqua" w:cs="Calibri"/>
          <w:sz w:val="22"/>
          <w:szCs w:val="22"/>
          <w:lang w:val="en-GB"/>
        </w:rPr>
      </w:pPr>
    </w:p>
    <w:p w14:paraId="4737A265" w14:textId="6E2D231F" w:rsidR="009B50F9" w:rsidRPr="003C2356" w:rsidRDefault="009B50F9" w:rsidP="00E72F1D">
      <w:pPr>
        <w:pStyle w:val="Akapitzlist"/>
        <w:numPr>
          <w:ilvl w:val="0"/>
          <w:numId w:val="19"/>
        </w:numPr>
        <w:spacing w:line="276" w:lineRule="auto"/>
        <w:ind w:left="426" w:hanging="568"/>
        <w:jc w:val="both"/>
        <w:rPr>
          <w:rFonts w:ascii="Book Antiqua" w:hAnsi="Book Antiqua" w:cs="Times New Roman"/>
          <w:b/>
          <w:sz w:val="22"/>
          <w:szCs w:val="22"/>
          <w:lang w:val="en-GB" w:eastAsia="en-US"/>
        </w:rPr>
      </w:pPr>
      <w:r w:rsidRPr="003C2356">
        <w:rPr>
          <w:rFonts w:ascii="Book Antiqua" w:hAnsi="Book Antiqua" w:cs="Calibri"/>
          <w:b/>
          <w:sz w:val="22"/>
          <w:szCs w:val="22"/>
          <w:lang w:val="en-GB"/>
        </w:rPr>
        <w:t>LIMITATION</w:t>
      </w:r>
    </w:p>
    <w:p w14:paraId="3C5DC526" w14:textId="77777777" w:rsidR="009B50F9" w:rsidRPr="00A94AF1" w:rsidRDefault="009B50F9" w:rsidP="0063018E">
      <w:pPr>
        <w:spacing w:line="276" w:lineRule="auto"/>
        <w:jc w:val="both"/>
        <w:rPr>
          <w:rFonts w:ascii="Book Antiqua" w:hAnsi="Book Antiqua" w:cs="Calibri"/>
          <w:sz w:val="22"/>
          <w:szCs w:val="22"/>
          <w:lang w:val="en-GB"/>
        </w:rPr>
      </w:pPr>
    </w:p>
    <w:p w14:paraId="7CB66637" w14:textId="77777777" w:rsidR="003C2356" w:rsidRDefault="008F1BC5" w:rsidP="00ED2B79">
      <w:pPr>
        <w:pStyle w:val="Akapitzlist"/>
        <w:tabs>
          <w:tab w:val="left" w:pos="709"/>
        </w:tabs>
        <w:spacing w:line="276" w:lineRule="auto"/>
        <w:ind w:left="360"/>
        <w:jc w:val="both"/>
        <w:rPr>
          <w:rFonts w:ascii="Book Antiqua" w:hAnsi="Book Antiqua" w:cs="Times New Roman"/>
          <w:sz w:val="22"/>
          <w:szCs w:val="22"/>
          <w:lang w:val="en-GB" w:eastAsia="en-US"/>
        </w:rPr>
      </w:pPr>
      <w:r w:rsidRPr="003C2356">
        <w:rPr>
          <w:rFonts w:ascii="Book Antiqua" w:hAnsi="Book Antiqua" w:cs="Times New Roman"/>
          <w:sz w:val="22"/>
          <w:szCs w:val="22"/>
          <w:lang w:val="en-GB" w:eastAsia="en-US"/>
        </w:rPr>
        <w:t>T</w:t>
      </w:r>
      <w:r w:rsidR="00736147" w:rsidRPr="003C2356">
        <w:rPr>
          <w:rFonts w:ascii="Book Antiqua" w:hAnsi="Book Antiqua" w:cs="Times New Roman"/>
          <w:sz w:val="22"/>
          <w:szCs w:val="22"/>
          <w:lang w:val="en-GB" w:eastAsia="en-US"/>
        </w:rPr>
        <w:t>he obligation of confidentiality shall not extend to any part of the Confidential Information which falls within one of the following exceptions:</w:t>
      </w:r>
    </w:p>
    <w:p w14:paraId="491306EB" w14:textId="77777777" w:rsidR="003C2356" w:rsidRDefault="003C2356" w:rsidP="003C2356">
      <w:pPr>
        <w:pStyle w:val="Akapitzlist"/>
        <w:tabs>
          <w:tab w:val="left" w:pos="709"/>
        </w:tabs>
        <w:spacing w:line="276" w:lineRule="auto"/>
        <w:ind w:left="360"/>
        <w:jc w:val="both"/>
        <w:rPr>
          <w:rFonts w:ascii="Book Antiqua" w:hAnsi="Book Antiqua" w:cs="Times New Roman"/>
          <w:sz w:val="22"/>
          <w:szCs w:val="22"/>
          <w:lang w:val="en-GB" w:eastAsia="en-US"/>
        </w:rPr>
      </w:pPr>
    </w:p>
    <w:p w14:paraId="78F377C1" w14:textId="77777777" w:rsidR="00ED2B79" w:rsidRDefault="00736147" w:rsidP="00ED2B79">
      <w:pPr>
        <w:pStyle w:val="Akapitzlist"/>
        <w:numPr>
          <w:ilvl w:val="1"/>
          <w:numId w:val="24"/>
        </w:numPr>
        <w:tabs>
          <w:tab w:val="left" w:pos="1134"/>
        </w:tabs>
        <w:spacing w:line="276" w:lineRule="auto"/>
        <w:ind w:left="993" w:hanging="709"/>
        <w:jc w:val="both"/>
        <w:rPr>
          <w:rFonts w:ascii="Book Antiqua" w:hAnsi="Book Antiqua" w:cs="Times New Roman"/>
          <w:sz w:val="22"/>
          <w:szCs w:val="22"/>
          <w:lang w:val="en-GB" w:eastAsia="en-US"/>
        </w:rPr>
      </w:pPr>
      <w:r w:rsidRPr="00ED2B79">
        <w:rPr>
          <w:rFonts w:ascii="Book Antiqua" w:hAnsi="Book Antiqua" w:cs="Times New Roman"/>
          <w:sz w:val="22"/>
          <w:szCs w:val="22"/>
          <w:lang w:val="en-GB" w:eastAsia="en-US"/>
        </w:rPr>
        <w:t xml:space="preserve">information which at the time of disclosure is </w:t>
      </w:r>
      <w:r w:rsidR="00D24B69" w:rsidRPr="00ED2B79">
        <w:rPr>
          <w:rFonts w:ascii="Book Antiqua" w:hAnsi="Book Antiqua" w:cs="Times New Roman"/>
          <w:sz w:val="22"/>
          <w:szCs w:val="22"/>
          <w:lang w:val="en-GB" w:eastAsia="en-US"/>
        </w:rPr>
        <w:t xml:space="preserve">part of </w:t>
      </w:r>
      <w:r w:rsidRPr="00ED2B79">
        <w:rPr>
          <w:rFonts w:ascii="Book Antiqua" w:hAnsi="Book Antiqua" w:cs="Times New Roman"/>
          <w:sz w:val="22"/>
          <w:szCs w:val="22"/>
          <w:lang w:val="en-GB" w:eastAsia="en-US"/>
        </w:rPr>
        <w:t>the public domain;</w:t>
      </w:r>
    </w:p>
    <w:p w14:paraId="6165961D" w14:textId="29FB6B2C" w:rsidR="00ED2B79" w:rsidRDefault="00736147" w:rsidP="00ED2B79">
      <w:pPr>
        <w:pStyle w:val="Akapitzlist"/>
        <w:numPr>
          <w:ilvl w:val="1"/>
          <w:numId w:val="24"/>
        </w:numPr>
        <w:tabs>
          <w:tab w:val="left" w:pos="1134"/>
        </w:tabs>
        <w:spacing w:line="276" w:lineRule="auto"/>
        <w:ind w:left="993" w:hanging="709"/>
        <w:jc w:val="both"/>
        <w:rPr>
          <w:rFonts w:ascii="Book Antiqua" w:hAnsi="Book Antiqua" w:cs="Times New Roman"/>
          <w:sz w:val="22"/>
          <w:szCs w:val="22"/>
          <w:lang w:val="en-GB" w:eastAsia="en-US"/>
        </w:rPr>
      </w:pPr>
      <w:r w:rsidRPr="00ED2B79">
        <w:rPr>
          <w:rFonts w:ascii="Book Antiqua" w:hAnsi="Book Antiqua" w:cs="Times New Roman"/>
          <w:sz w:val="22"/>
          <w:szCs w:val="22"/>
          <w:lang w:val="en-GB" w:eastAsia="en-US"/>
        </w:rPr>
        <w:t>information which, after disclosure, during the term of this Agreement, becomes part of the</w:t>
      </w:r>
      <w:r w:rsidR="00ED2B79" w:rsidRPr="00ED2B79">
        <w:rPr>
          <w:rFonts w:ascii="Book Antiqua" w:hAnsi="Book Antiqua" w:cs="Times New Roman"/>
          <w:sz w:val="22"/>
          <w:szCs w:val="22"/>
          <w:lang w:val="en-GB" w:eastAsia="en-US"/>
        </w:rPr>
        <w:t xml:space="preserve"> </w:t>
      </w:r>
      <w:r w:rsidRPr="00ED2B79">
        <w:rPr>
          <w:rFonts w:ascii="Book Antiqua" w:hAnsi="Book Antiqua" w:cs="Times New Roman"/>
          <w:sz w:val="22"/>
          <w:szCs w:val="22"/>
          <w:lang w:val="en-GB" w:eastAsia="en-US"/>
        </w:rPr>
        <w:t>public domain by publication or otherwise, except by breach of this Agreement</w:t>
      </w:r>
      <w:r w:rsidR="00CA31E3" w:rsidRPr="00ED2B79">
        <w:rPr>
          <w:rFonts w:ascii="Book Antiqua" w:hAnsi="Book Antiqua" w:cs="Times New Roman"/>
          <w:sz w:val="22"/>
          <w:szCs w:val="22"/>
          <w:lang w:val="en-GB" w:eastAsia="en-US"/>
        </w:rPr>
        <w:t xml:space="preserve"> proven by the </w:t>
      </w:r>
      <w:r w:rsidR="00EF2902">
        <w:rPr>
          <w:rFonts w:ascii="Book Antiqua" w:hAnsi="Book Antiqua" w:cs="Times New Roman"/>
          <w:sz w:val="22"/>
          <w:szCs w:val="22"/>
          <w:lang w:val="en-GB" w:eastAsia="en-US"/>
        </w:rPr>
        <w:t>D</w:t>
      </w:r>
      <w:r w:rsidR="00CA31E3" w:rsidRPr="00ED2B79">
        <w:rPr>
          <w:rFonts w:ascii="Book Antiqua" w:hAnsi="Book Antiqua" w:cs="Times New Roman"/>
          <w:sz w:val="22"/>
          <w:szCs w:val="22"/>
          <w:lang w:val="en-GB" w:eastAsia="en-US"/>
        </w:rPr>
        <w:t>isclosing Party</w:t>
      </w:r>
      <w:r w:rsidRPr="00ED2B79">
        <w:rPr>
          <w:rFonts w:ascii="Book Antiqua" w:hAnsi="Book Antiqua" w:cs="Times New Roman"/>
          <w:sz w:val="22"/>
          <w:szCs w:val="22"/>
          <w:lang w:val="en-GB" w:eastAsia="en-US"/>
        </w:rPr>
        <w:t>;</w:t>
      </w:r>
    </w:p>
    <w:p w14:paraId="28BBE367" w14:textId="7FE11272" w:rsidR="00ED2B79" w:rsidRPr="00ED2B79" w:rsidRDefault="0026496A" w:rsidP="00ED2B79">
      <w:pPr>
        <w:pStyle w:val="Akapitzlist"/>
        <w:numPr>
          <w:ilvl w:val="1"/>
          <w:numId w:val="24"/>
        </w:numPr>
        <w:tabs>
          <w:tab w:val="left" w:pos="1134"/>
        </w:tabs>
        <w:spacing w:line="276" w:lineRule="auto"/>
        <w:ind w:left="993" w:hanging="709"/>
        <w:jc w:val="both"/>
        <w:rPr>
          <w:rFonts w:ascii="Book Antiqua" w:hAnsi="Book Antiqua" w:cs="Times New Roman"/>
          <w:sz w:val="22"/>
          <w:szCs w:val="22"/>
          <w:lang w:val="en-GB" w:eastAsia="en-US"/>
        </w:rPr>
      </w:pPr>
      <w:r w:rsidRPr="00ED2B79">
        <w:rPr>
          <w:rFonts w:ascii="Book Antiqua" w:hAnsi="Book Antiqua" w:cs="Times New Roman"/>
          <w:sz w:val="22"/>
          <w:szCs w:val="22"/>
          <w:lang w:val="en-GB" w:eastAsia="en-US"/>
        </w:rPr>
        <w:t>i</w:t>
      </w:r>
      <w:r w:rsidR="00736147" w:rsidRPr="00ED2B79">
        <w:rPr>
          <w:rFonts w:ascii="Book Antiqua" w:hAnsi="Book Antiqua" w:cs="Times New Roman"/>
          <w:sz w:val="22"/>
          <w:szCs w:val="22"/>
          <w:lang w:val="en-GB" w:eastAsia="en-US"/>
        </w:rPr>
        <w:t>nformation</w:t>
      </w:r>
      <w:r w:rsidRPr="00ED2B79">
        <w:rPr>
          <w:rFonts w:ascii="Book Antiqua" w:hAnsi="Book Antiqua" w:cs="Times New Roman"/>
          <w:sz w:val="22"/>
          <w:szCs w:val="22"/>
          <w:lang w:val="en-GB" w:eastAsia="en-US"/>
        </w:rPr>
        <w:t xml:space="preserve"> </w:t>
      </w:r>
      <w:r w:rsidR="00736147" w:rsidRPr="00ED2B79">
        <w:rPr>
          <w:rFonts w:ascii="Book Antiqua" w:hAnsi="Book Antiqua" w:cs="Times New Roman"/>
          <w:sz w:val="22"/>
          <w:szCs w:val="22"/>
          <w:lang w:val="en-GB" w:eastAsia="en-US"/>
        </w:rPr>
        <w:t>which</w:t>
      </w:r>
      <w:r w:rsidR="00F662BA" w:rsidRPr="00ED2B79">
        <w:rPr>
          <w:rFonts w:ascii="Book Antiqua" w:hAnsi="Book Antiqua" w:cs="Times New Roman"/>
          <w:sz w:val="22"/>
          <w:szCs w:val="22"/>
          <w:lang w:val="en-GB" w:eastAsia="en-US"/>
        </w:rPr>
        <w:t xml:space="preserve"> </w:t>
      </w:r>
      <w:r w:rsidR="001F78BD" w:rsidRPr="00ED2B79">
        <w:rPr>
          <w:rFonts w:ascii="Book Antiqua" w:hAnsi="Book Antiqua" w:cs="Times New Roman"/>
          <w:sz w:val="22"/>
          <w:szCs w:val="22"/>
          <w:lang w:val="en-GB" w:eastAsia="en-US"/>
        </w:rPr>
        <w:t>was in the</w:t>
      </w:r>
      <w:r w:rsidR="00F662BA" w:rsidRPr="00ED2B79">
        <w:rPr>
          <w:rFonts w:ascii="Book Antiqua" w:hAnsi="Book Antiqua" w:cs="Times New Roman"/>
          <w:sz w:val="22"/>
          <w:szCs w:val="22"/>
          <w:lang w:val="en-GB" w:eastAsia="en-US"/>
        </w:rPr>
        <w:t xml:space="preserve"> possession of</w:t>
      </w:r>
      <w:r w:rsidR="00736147" w:rsidRPr="00ED2B79">
        <w:rPr>
          <w:rFonts w:ascii="Book Antiqua" w:hAnsi="Book Antiqua" w:cs="Times New Roman"/>
          <w:sz w:val="22"/>
          <w:szCs w:val="22"/>
          <w:lang w:val="en-GB" w:eastAsia="en-US"/>
        </w:rPr>
        <w:t xml:space="preserve"> the Receiving Party</w:t>
      </w:r>
      <w:r w:rsidR="00F662BA" w:rsidRPr="00ED2B79">
        <w:rPr>
          <w:rFonts w:ascii="Book Antiqua" w:hAnsi="Book Antiqua" w:cs="Times New Roman"/>
          <w:sz w:val="22"/>
          <w:szCs w:val="22"/>
          <w:lang w:val="en-GB" w:eastAsia="en-US"/>
        </w:rPr>
        <w:t xml:space="preserve"> at the time of disclosure</w:t>
      </w:r>
      <w:r w:rsidR="008E5AAE" w:rsidRPr="00ED2B79">
        <w:rPr>
          <w:rFonts w:ascii="Book Antiqua" w:hAnsi="Book Antiqua"/>
          <w:sz w:val="22"/>
          <w:szCs w:val="22"/>
          <w:lang w:val="en-GB" w:eastAsia="en-US"/>
        </w:rPr>
        <w:t xml:space="preserve"> or </w:t>
      </w:r>
      <w:r w:rsidR="00DF2A4A" w:rsidRPr="00ED2B79">
        <w:rPr>
          <w:rFonts w:ascii="Book Antiqua" w:hAnsi="Book Antiqua"/>
          <w:sz w:val="22"/>
          <w:szCs w:val="22"/>
          <w:lang w:val="en-GB" w:eastAsia="en-US"/>
        </w:rPr>
        <w:t>which t</w:t>
      </w:r>
      <w:r w:rsidR="00736147" w:rsidRPr="00ED2B79">
        <w:rPr>
          <w:rFonts w:ascii="Book Antiqua" w:hAnsi="Book Antiqua"/>
          <w:sz w:val="22"/>
          <w:szCs w:val="22"/>
          <w:lang w:val="en-GB" w:eastAsia="en-US"/>
        </w:rPr>
        <w:t>he Receiving Party receives on a non-confidential basis from a third party that is entitled to disclose it on a non-confidential basis</w:t>
      </w:r>
      <w:r w:rsidR="00941E55" w:rsidRPr="00ED2B79">
        <w:rPr>
          <w:rFonts w:ascii="Book Antiqua" w:hAnsi="Book Antiqua"/>
          <w:sz w:val="22"/>
          <w:szCs w:val="22"/>
          <w:lang w:val="en-GB" w:eastAsia="en-US"/>
        </w:rPr>
        <w:t xml:space="preserve">, unless </w:t>
      </w:r>
      <w:r w:rsidR="00594001">
        <w:rPr>
          <w:rFonts w:ascii="Book Antiqua" w:hAnsi="Book Antiqua"/>
          <w:sz w:val="22"/>
          <w:szCs w:val="22"/>
          <w:lang w:val="en-GB" w:eastAsia="en-US"/>
        </w:rPr>
        <w:t>D</w:t>
      </w:r>
      <w:r w:rsidR="00594001" w:rsidRPr="00ED2B79">
        <w:rPr>
          <w:rFonts w:ascii="Book Antiqua" w:hAnsi="Book Antiqua"/>
          <w:sz w:val="22"/>
          <w:szCs w:val="22"/>
          <w:lang w:val="en-GB" w:eastAsia="en-US"/>
        </w:rPr>
        <w:t>isclosing Party</w:t>
      </w:r>
      <w:r w:rsidR="00941E55" w:rsidRPr="00ED2B79">
        <w:rPr>
          <w:rFonts w:ascii="Book Antiqua" w:hAnsi="Book Antiqua"/>
          <w:sz w:val="22"/>
          <w:szCs w:val="22"/>
          <w:lang w:val="en-GB" w:eastAsia="en-US"/>
        </w:rPr>
        <w:t xml:space="preserve"> will establish by adequate proof that such information was  obtained </w:t>
      </w:r>
      <w:r w:rsidR="00A314A7" w:rsidRPr="00ED2B79">
        <w:rPr>
          <w:rFonts w:ascii="Book Antiqua" w:hAnsi="Book Antiqua"/>
          <w:sz w:val="22"/>
          <w:szCs w:val="22"/>
          <w:lang w:val="en-GB" w:eastAsia="en-US"/>
        </w:rPr>
        <w:t xml:space="preserve">directly or </w:t>
      </w:r>
      <w:r w:rsidR="00A314A7" w:rsidRPr="00ED2B79">
        <w:rPr>
          <w:rFonts w:ascii="Book Antiqua" w:hAnsi="Book Antiqua"/>
          <w:sz w:val="22"/>
          <w:szCs w:val="22"/>
          <w:lang w:val="en-GB" w:eastAsia="en-US"/>
        </w:rPr>
        <w:lastRenderedPageBreak/>
        <w:t xml:space="preserve">indirectly, from the </w:t>
      </w:r>
      <w:r w:rsidR="00EF2902">
        <w:rPr>
          <w:rFonts w:ascii="Book Antiqua" w:hAnsi="Book Antiqua"/>
          <w:sz w:val="22"/>
          <w:szCs w:val="22"/>
          <w:lang w:val="en-GB" w:eastAsia="en-US"/>
        </w:rPr>
        <w:t>D</w:t>
      </w:r>
      <w:r w:rsidR="00A314A7" w:rsidRPr="00ED2B79">
        <w:rPr>
          <w:rFonts w:ascii="Book Antiqua" w:hAnsi="Book Antiqua"/>
          <w:sz w:val="22"/>
          <w:szCs w:val="22"/>
          <w:lang w:val="en-GB" w:eastAsia="en-US"/>
        </w:rPr>
        <w:t>isclosing Party</w:t>
      </w:r>
      <w:r w:rsidR="000D24B8" w:rsidRPr="00ED2B79">
        <w:rPr>
          <w:rFonts w:ascii="Book Antiqua" w:hAnsi="Book Antiqua"/>
          <w:sz w:val="22"/>
          <w:szCs w:val="22"/>
          <w:lang w:val="en-GB" w:eastAsia="en-US"/>
        </w:rPr>
        <w:t xml:space="preserve"> under any obligation of confidentiality;</w:t>
      </w:r>
    </w:p>
    <w:p w14:paraId="4F45BFA4" w14:textId="4800D57A" w:rsidR="00736147" w:rsidRDefault="00736147" w:rsidP="00ED2B79">
      <w:pPr>
        <w:pStyle w:val="Akapitzlist"/>
        <w:numPr>
          <w:ilvl w:val="1"/>
          <w:numId w:val="24"/>
        </w:numPr>
        <w:tabs>
          <w:tab w:val="left" w:pos="1134"/>
        </w:tabs>
        <w:spacing w:line="276" w:lineRule="auto"/>
        <w:ind w:left="993" w:hanging="709"/>
        <w:jc w:val="both"/>
        <w:rPr>
          <w:rFonts w:ascii="Book Antiqua" w:hAnsi="Book Antiqua" w:cs="Times New Roman"/>
          <w:sz w:val="22"/>
          <w:szCs w:val="22"/>
          <w:lang w:val="en-GB" w:eastAsia="en-US"/>
        </w:rPr>
      </w:pPr>
      <w:r w:rsidRPr="00ED2B79">
        <w:rPr>
          <w:rFonts w:ascii="Book Antiqua" w:hAnsi="Book Antiqua" w:cs="Times New Roman"/>
          <w:sz w:val="22"/>
          <w:szCs w:val="22"/>
          <w:lang w:val="en-GB" w:eastAsia="en-US"/>
        </w:rPr>
        <w:t>information which was or is independently developed or discovered by or for the Receiving Party or its Authorised Recipients without the use of the Confidential Information, as established by competent written evidence.</w:t>
      </w:r>
    </w:p>
    <w:p w14:paraId="630A900C" w14:textId="617977BF" w:rsidR="00A94207" w:rsidRDefault="00A94207" w:rsidP="00A94207">
      <w:pPr>
        <w:tabs>
          <w:tab w:val="left" w:pos="1134"/>
        </w:tabs>
        <w:spacing w:line="276" w:lineRule="auto"/>
        <w:jc w:val="both"/>
        <w:rPr>
          <w:rFonts w:ascii="Book Antiqua" w:hAnsi="Book Antiqua" w:cs="Times New Roman"/>
          <w:sz w:val="22"/>
          <w:szCs w:val="22"/>
          <w:lang w:val="en-GB" w:eastAsia="en-US"/>
        </w:rPr>
      </w:pPr>
    </w:p>
    <w:p w14:paraId="6515E41A" w14:textId="345843D6" w:rsidR="005A4FA5" w:rsidRPr="00686F1B" w:rsidRDefault="0063018E" w:rsidP="00686F1B">
      <w:pPr>
        <w:pStyle w:val="Akapitzlist"/>
        <w:numPr>
          <w:ilvl w:val="0"/>
          <w:numId w:val="19"/>
        </w:numPr>
        <w:spacing w:line="276" w:lineRule="auto"/>
        <w:ind w:hanging="646"/>
        <w:jc w:val="both"/>
        <w:rPr>
          <w:rFonts w:ascii="Book Antiqua" w:hAnsi="Book Antiqua" w:cs="Times New Roman"/>
          <w:b/>
          <w:sz w:val="22"/>
          <w:szCs w:val="22"/>
          <w:lang w:val="en-GB" w:eastAsia="en-US"/>
        </w:rPr>
      </w:pPr>
      <w:r w:rsidRPr="00686F1B">
        <w:rPr>
          <w:rFonts w:ascii="Book Antiqua" w:hAnsi="Book Antiqua"/>
          <w:b/>
          <w:sz w:val="22"/>
          <w:szCs w:val="22"/>
          <w:lang w:val="en-GB"/>
        </w:rPr>
        <w:t>RETURN OF CONFIDENTIAL INFORMATION</w:t>
      </w:r>
    </w:p>
    <w:p w14:paraId="13DCB468" w14:textId="77777777" w:rsidR="0063018E" w:rsidRPr="00A94AF1" w:rsidRDefault="0063018E" w:rsidP="0063018E">
      <w:pPr>
        <w:rPr>
          <w:rFonts w:ascii="Book Antiqua" w:hAnsi="Book Antiqua"/>
          <w:b/>
          <w:sz w:val="22"/>
          <w:szCs w:val="22"/>
          <w:lang w:val="en-GB"/>
        </w:rPr>
      </w:pPr>
    </w:p>
    <w:p w14:paraId="3D663351" w14:textId="77777777" w:rsidR="00A10ED3" w:rsidRDefault="00491D4D" w:rsidP="00BA0C7E">
      <w:pPr>
        <w:pStyle w:val="Akapitzlist"/>
        <w:numPr>
          <w:ilvl w:val="1"/>
          <w:numId w:val="26"/>
        </w:numPr>
        <w:spacing w:line="276" w:lineRule="auto"/>
        <w:ind w:left="284" w:hanging="710"/>
        <w:jc w:val="both"/>
        <w:rPr>
          <w:rFonts w:ascii="Book Antiqua" w:hAnsi="Book Antiqua" w:cs="Calibri"/>
          <w:sz w:val="22"/>
          <w:szCs w:val="22"/>
          <w:lang w:val="en-GB"/>
        </w:rPr>
      </w:pPr>
      <w:bookmarkStart w:id="0" w:name="_Hlk519675194"/>
      <w:r w:rsidRPr="00A10ED3">
        <w:rPr>
          <w:rFonts w:ascii="Book Antiqua" w:hAnsi="Book Antiqua" w:cs="Calibri"/>
          <w:sz w:val="22"/>
          <w:szCs w:val="22"/>
          <w:lang w:val="en-GB"/>
        </w:rPr>
        <w:t xml:space="preserve">The Parties shall not copy, duplicate, extract or otherwise reproduce by any means, all or any part of the Confidential Information.  </w:t>
      </w:r>
    </w:p>
    <w:p w14:paraId="037A8712" w14:textId="06DF8FA3" w:rsidR="00491D4D" w:rsidRPr="00A10ED3" w:rsidRDefault="00491D4D" w:rsidP="00A10ED3">
      <w:pPr>
        <w:pStyle w:val="Akapitzlist"/>
        <w:numPr>
          <w:ilvl w:val="1"/>
          <w:numId w:val="26"/>
        </w:numPr>
        <w:spacing w:line="276" w:lineRule="auto"/>
        <w:ind w:left="284" w:hanging="710"/>
        <w:jc w:val="both"/>
        <w:rPr>
          <w:rFonts w:ascii="Book Antiqua" w:hAnsi="Book Antiqua" w:cs="Calibri"/>
          <w:sz w:val="22"/>
          <w:szCs w:val="22"/>
          <w:lang w:val="en-GB"/>
        </w:rPr>
      </w:pPr>
      <w:r w:rsidRPr="00A10ED3">
        <w:rPr>
          <w:rFonts w:ascii="Book Antiqua" w:hAnsi="Book Antiqua" w:cs="Calibri"/>
          <w:sz w:val="22"/>
          <w:szCs w:val="22"/>
          <w:lang w:val="en-GB"/>
        </w:rPr>
        <w:t xml:space="preserve">All documents containing Confidential Information in tangible or electronic form which are in the possession of the </w:t>
      </w:r>
      <w:r w:rsidR="00F24ECD" w:rsidRPr="00A10ED3">
        <w:rPr>
          <w:rFonts w:ascii="Book Antiqua" w:hAnsi="Book Antiqua" w:cs="Calibri"/>
          <w:sz w:val="22"/>
          <w:szCs w:val="22"/>
          <w:lang w:val="en-GB"/>
        </w:rPr>
        <w:t>R</w:t>
      </w:r>
      <w:r w:rsidRPr="00A10ED3">
        <w:rPr>
          <w:rFonts w:ascii="Book Antiqua" w:hAnsi="Book Antiqua" w:cs="Calibri"/>
          <w:sz w:val="22"/>
          <w:szCs w:val="22"/>
          <w:lang w:val="en-GB"/>
        </w:rPr>
        <w:t xml:space="preserve">eceiving Party under this Agreement shall remain the property of the </w:t>
      </w:r>
      <w:r w:rsidR="00F24ECD" w:rsidRPr="00A10ED3">
        <w:rPr>
          <w:rFonts w:ascii="Book Antiqua" w:hAnsi="Book Antiqua" w:cs="Calibri"/>
          <w:sz w:val="22"/>
          <w:szCs w:val="22"/>
          <w:lang w:val="en-GB"/>
        </w:rPr>
        <w:t>D</w:t>
      </w:r>
      <w:r w:rsidRPr="00A10ED3">
        <w:rPr>
          <w:rFonts w:ascii="Book Antiqua" w:hAnsi="Book Antiqua" w:cs="Calibri"/>
          <w:sz w:val="22"/>
          <w:szCs w:val="22"/>
          <w:lang w:val="en-GB"/>
        </w:rPr>
        <w:t xml:space="preserve">isclosing Party, and all such documents, together with any copies or excerpts thereof, shall be returned to the </w:t>
      </w:r>
      <w:r w:rsidR="00F24ECD" w:rsidRPr="00A10ED3">
        <w:rPr>
          <w:rFonts w:ascii="Book Antiqua" w:hAnsi="Book Antiqua" w:cs="Calibri"/>
          <w:sz w:val="22"/>
          <w:szCs w:val="22"/>
          <w:lang w:val="en-GB"/>
        </w:rPr>
        <w:t>D</w:t>
      </w:r>
      <w:r w:rsidRPr="00A10ED3">
        <w:rPr>
          <w:rFonts w:ascii="Book Antiqua" w:hAnsi="Book Antiqua" w:cs="Calibri"/>
          <w:sz w:val="22"/>
          <w:szCs w:val="22"/>
          <w:lang w:val="en-GB"/>
        </w:rPr>
        <w:t>isclosing Party or destroyed upon the</w:t>
      </w:r>
      <w:r w:rsidR="006F19BA">
        <w:rPr>
          <w:rFonts w:ascii="Book Antiqua" w:hAnsi="Book Antiqua" w:cs="Calibri"/>
          <w:sz w:val="22"/>
          <w:szCs w:val="22"/>
          <w:lang w:val="en-GB"/>
        </w:rPr>
        <w:t xml:space="preserve"> receipt of</w:t>
      </w:r>
      <w:r w:rsidRPr="00A10ED3">
        <w:rPr>
          <w:rFonts w:ascii="Book Antiqua" w:hAnsi="Book Antiqua" w:cs="Calibri"/>
          <w:sz w:val="22"/>
          <w:szCs w:val="22"/>
          <w:lang w:val="en-GB"/>
        </w:rPr>
        <w:t xml:space="preserve"> </w:t>
      </w:r>
      <w:r w:rsidR="00F24ECD" w:rsidRPr="00A10ED3">
        <w:rPr>
          <w:rFonts w:ascii="Book Antiqua" w:hAnsi="Book Antiqua" w:cs="Calibri"/>
          <w:sz w:val="22"/>
          <w:szCs w:val="22"/>
          <w:lang w:val="en-GB"/>
        </w:rPr>
        <w:t>D</w:t>
      </w:r>
      <w:r w:rsidRPr="00A10ED3">
        <w:rPr>
          <w:rFonts w:ascii="Book Antiqua" w:hAnsi="Book Antiqua" w:cs="Calibri"/>
          <w:sz w:val="22"/>
          <w:szCs w:val="22"/>
          <w:lang w:val="en-GB"/>
        </w:rPr>
        <w:t xml:space="preserve">isclosing Party’s </w:t>
      </w:r>
      <w:r w:rsidR="00851229">
        <w:rPr>
          <w:rFonts w:ascii="Book Antiqua" w:hAnsi="Book Antiqua" w:cs="Calibri"/>
          <w:sz w:val="22"/>
          <w:szCs w:val="22"/>
          <w:lang w:val="en-GB"/>
        </w:rPr>
        <w:t xml:space="preserve">written </w:t>
      </w:r>
      <w:r w:rsidRPr="00A10ED3">
        <w:rPr>
          <w:rFonts w:ascii="Book Antiqua" w:hAnsi="Book Antiqua" w:cs="Calibri"/>
          <w:sz w:val="22"/>
          <w:szCs w:val="22"/>
          <w:lang w:val="en-GB"/>
        </w:rPr>
        <w:t>request</w:t>
      </w:r>
      <w:r w:rsidR="00395DD0">
        <w:rPr>
          <w:rFonts w:ascii="Book Antiqua" w:hAnsi="Book Antiqua" w:cs="Calibri"/>
          <w:sz w:val="22"/>
          <w:szCs w:val="22"/>
          <w:lang w:val="en-GB"/>
        </w:rPr>
        <w:t>, in 3 (three) months from receiving such request,</w:t>
      </w:r>
      <w:r w:rsidRPr="00A10ED3">
        <w:rPr>
          <w:rFonts w:ascii="Book Antiqua" w:hAnsi="Book Antiqua" w:cs="Calibri"/>
          <w:sz w:val="22"/>
          <w:szCs w:val="22"/>
          <w:lang w:val="en-GB"/>
        </w:rPr>
        <w:t xml:space="preserve"> except that each Party may retain :</w:t>
      </w:r>
    </w:p>
    <w:p w14:paraId="0480298A" w14:textId="77777777" w:rsidR="00B07D86" w:rsidRPr="00B5140E" w:rsidRDefault="00B07D86" w:rsidP="00B07D86">
      <w:pPr>
        <w:pStyle w:val="Akapitzlist"/>
        <w:spacing w:line="276" w:lineRule="auto"/>
        <w:ind w:left="284"/>
        <w:jc w:val="both"/>
        <w:rPr>
          <w:rFonts w:ascii="Book Antiqua" w:hAnsi="Book Antiqua" w:cs="Calibri"/>
          <w:sz w:val="22"/>
          <w:szCs w:val="22"/>
          <w:lang w:val="en-GB"/>
        </w:rPr>
      </w:pPr>
    </w:p>
    <w:p w14:paraId="58DD786D" w14:textId="77777777" w:rsidR="002A45D0" w:rsidRDefault="00491D4D" w:rsidP="002A45D0">
      <w:pPr>
        <w:pStyle w:val="Akapitzlist"/>
        <w:numPr>
          <w:ilvl w:val="2"/>
          <w:numId w:val="26"/>
        </w:numPr>
        <w:spacing w:line="276" w:lineRule="auto"/>
        <w:ind w:left="993" w:hanging="709"/>
        <w:jc w:val="both"/>
        <w:rPr>
          <w:rFonts w:ascii="Book Antiqua" w:hAnsi="Book Antiqua" w:cs="Calibri"/>
          <w:sz w:val="22"/>
          <w:szCs w:val="22"/>
          <w:lang w:val="en-GB"/>
        </w:rPr>
      </w:pPr>
      <w:r w:rsidRPr="002A45D0">
        <w:rPr>
          <w:rFonts w:ascii="Book Antiqua" w:hAnsi="Book Antiqua" w:cs="Calibri"/>
          <w:sz w:val="22"/>
          <w:szCs w:val="22"/>
          <w:lang w:val="en-GB"/>
        </w:rPr>
        <w:t>(one) copy of the other Party's Confidential Information in archival form solely for purposes of determining its obligations hereunder and under applicable law</w:t>
      </w:r>
      <w:r w:rsidR="007E461C" w:rsidRPr="002A45D0">
        <w:rPr>
          <w:rFonts w:ascii="Book Antiqua" w:hAnsi="Book Antiqua" w:cs="Calibri"/>
          <w:sz w:val="22"/>
          <w:szCs w:val="22"/>
          <w:lang w:val="en-GB"/>
        </w:rPr>
        <w:t xml:space="preserve">; </w:t>
      </w:r>
    </w:p>
    <w:p w14:paraId="20FF0B44" w14:textId="7B7B297E" w:rsidR="00491D4D" w:rsidRPr="002A45D0" w:rsidRDefault="00491D4D" w:rsidP="002A45D0">
      <w:pPr>
        <w:pStyle w:val="Akapitzlist"/>
        <w:numPr>
          <w:ilvl w:val="2"/>
          <w:numId w:val="26"/>
        </w:numPr>
        <w:spacing w:line="276" w:lineRule="auto"/>
        <w:ind w:left="993" w:hanging="709"/>
        <w:jc w:val="both"/>
        <w:rPr>
          <w:rFonts w:ascii="Book Antiqua" w:hAnsi="Book Antiqua" w:cs="Calibri"/>
          <w:sz w:val="22"/>
          <w:szCs w:val="22"/>
          <w:lang w:val="en-GB"/>
        </w:rPr>
      </w:pPr>
      <w:r w:rsidRPr="002A45D0">
        <w:rPr>
          <w:rFonts w:ascii="Book Antiqua" w:hAnsi="Book Antiqua" w:cs="Calibri"/>
          <w:sz w:val="22"/>
          <w:szCs w:val="22"/>
          <w:lang w:val="en-GB"/>
        </w:rPr>
        <w:t xml:space="preserve">any electronic copies of Confidential Information that are created pursuant to IT back-up, disaster recovery procedures or otherwise, which copies shall remain confidential and shall not be accessed for any purpose other than for deletion or destruction. </w:t>
      </w:r>
    </w:p>
    <w:bookmarkEnd w:id="0"/>
    <w:p w14:paraId="3838F565" w14:textId="77777777" w:rsidR="002A45D0" w:rsidRDefault="002A45D0" w:rsidP="002A45D0">
      <w:pPr>
        <w:pStyle w:val="Akapitzlist"/>
        <w:spacing w:line="276" w:lineRule="auto"/>
        <w:ind w:left="360"/>
        <w:jc w:val="both"/>
        <w:rPr>
          <w:rFonts w:ascii="Book Antiqua" w:hAnsi="Book Antiqua" w:cs="Times New Roman"/>
          <w:b/>
          <w:sz w:val="22"/>
          <w:szCs w:val="22"/>
          <w:lang w:val="en-GB" w:eastAsia="en-US"/>
        </w:rPr>
      </w:pPr>
    </w:p>
    <w:p w14:paraId="0F7A9DA7" w14:textId="47C3A90B" w:rsidR="00F06B6C" w:rsidRPr="002A45D0" w:rsidRDefault="00F06B6C" w:rsidP="002A45D0">
      <w:pPr>
        <w:pStyle w:val="Akapitzlist"/>
        <w:numPr>
          <w:ilvl w:val="0"/>
          <w:numId w:val="26"/>
        </w:numPr>
        <w:spacing w:line="276" w:lineRule="auto"/>
        <w:jc w:val="both"/>
        <w:rPr>
          <w:rFonts w:ascii="Book Antiqua" w:hAnsi="Book Antiqua" w:cs="Times New Roman"/>
          <w:b/>
          <w:sz w:val="22"/>
          <w:szCs w:val="22"/>
          <w:lang w:val="en-GB" w:eastAsia="en-US"/>
        </w:rPr>
      </w:pPr>
      <w:r w:rsidRPr="002A45D0">
        <w:rPr>
          <w:rFonts w:ascii="Book Antiqua" w:hAnsi="Book Antiqua" w:cs="Times New Roman"/>
          <w:b/>
          <w:sz w:val="22"/>
          <w:szCs w:val="22"/>
          <w:lang w:val="en-GB" w:eastAsia="en-US"/>
        </w:rPr>
        <w:t>PERSONAL DATA</w:t>
      </w:r>
    </w:p>
    <w:p w14:paraId="6DFEC58A" w14:textId="77777777" w:rsidR="00F06B6C" w:rsidRPr="00F06B6C" w:rsidRDefault="00F06B6C" w:rsidP="00F06B6C">
      <w:pPr>
        <w:spacing w:line="276" w:lineRule="auto"/>
        <w:ind w:left="720"/>
        <w:jc w:val="both"/>
        <w:rPr>
          <w:rFonts w:ascii="Book Antiqua" w:hAnsi="Book Antiqua" w:cs="Times New Roman"/>
          <w:b/>
          <w:sz w:val="22"/>
          <w:szCs w:val="22"/>
          <w:lang w:val="en-GB" w:eastAsia="en-US"/>
        </w:rPr>
      </w:pPr>
    </w:p>
    <w:p w14:paraId="581470B4" w14:textId="77777777" w:rsidR="00CF16DE" w:rsidRPr="00D01645" w:rsidRDefault="00CF16DE" w:rsidP="00CF16DE">
      <w:pPr>
        <w:pStyle w:val="Akapitzlist"/>
        <w:numPr>
          <w:ilvl w:val="1"/>
          <w:numId w:val="28"/>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In connection with the conclusion of the Agreement, the Parties, as controllers of personal data, will make personal data of the following persons available to each other:</w:t>
      </w:r>
    </w:p>
    <w:p w14:paraId="2334840E" w14:textId="77777777" w:rsidR="00CF16DE" w:rsidRPr="00D01645" w:rsidRDefault="00CF16DE" w:rsidP="00CF16DE">
      <w:pPr>
        <w:pStyle w:val="Akapitzlist"/>
        <w:widowControl/>
        <w:numPr>
          <w:ilvl w:val="2"/>
          <w:numId w:val="28"/>
        </w:numPr>
        <w:autoSpaceDE/>
        <w:autoSpaceDN/>
        <w:adjustRightInd/>
        <w:spacing w:after="160" w:line="276" w:lineRule="auto"/>
        <w:contextualSpacing/>
        <w:jc w:val="both"/>
        <w:rPr>
          <w:rFonts w:ascii="Book Antiqua" w:hAnsi="Book Antiqua"/>
          <w:b/>
          <w:bCs/>
          <w:sz w:val="22"/>
          <w:szCs w:val="22"/>
          <w:lang w:val="en-GB"/>
        </w:rPr>
      </w:pPr>
      <w:r w:rsidRPr="00D01645">
        <w:rPr>
          <w:rFonts w:ascii="Book Antiqua" w:hAnsi="Book Antiqua" w:cstheme="minorHAnsi"/>
          <w:sz w:val="22"/>
          <w:szCs w:val="22"/>
          <w:lang w:val="en-GB"/>
        </w:rPr>
        <w:t>representatives signing the Agreement</w:t>
      </w:r>
      <w:r w:rsidRPr="00D01645">
        <w:rPr>
          <w:rFonts w:ascii="Book Antiqua" w:hAnsi="Book Antiqua"/>
          <w:sz w:val="22"/>
          <w:szCs w:val="22"/>
          <w:lang w:val="en-GB"/>
        </w:rPr>
        <w:t>,</w:t>
      </w:r>
    </w:p>
    <w:p w14:paraId="30BADEAF" w14:textId="77777777" w:rsidR="00CF16DE" w:rsidRPr="00D01645" w:rsidRDefault="00CF16DE" w:rsidP="00CF16DE">
      <w:pPr>
        <w:pStyle w:val="Akapitzlist"/>
        <w:widowControl/>
        <w:numPr>
          <w:ilvl w:val="2"/>
          <w:numId w:val="28"/>
        </w:numPr>
        <w:autoSpaceDE/>
        <w:autoSpaceDN/>
        <w:adjustRightInd/>
        <w:spacing w:after="160" w:line="276" w:lineRule="auto"/>
        <w:contextualSpacing/>
        <w:jc w:val="both"/>
        <w:rPr>
          <w:rFonts w:ascii="Book Antiqua" w:hAnsi="Book Antiqua"/>
          <w:b/>
          <w:bCs/>
          <w:sz w:val="22"/>
          <w:szCs w:val="22"/>
          <w:lang w:val="en-GB"/>
        </w:rPr>
      </w:pPr>
      <w:r w:rsidRPr="00D01645">
        <w:rPr>
          <w:rFonts w:ascii="Book Antiqua" w:hAnsi="Book Antiqua" w:cstheme="minorHAnsi"/>
          <w:sz w:val="22"/>
          <w:szCs w:val="22"/>
          <w:lang w:val="en-GB"/>
        </w:rPr>
        <w:t>employees or associates of the Parties involved in the performance of the Agreement</w:t>
      </w:r>
      <w:r w:rsidRPr="00D01645">
        <w:rPr>
          <w:rFonts w:ascii="Book Antiqua" w:hAnsi="Book Antiqua"/>
          <w:sz w:val="22"/>
          <w:szCs w:val="22"/>
          <w:lang w:val="en-GB"/>
        </w:rPr>
        <w:t>.</w:t>
      </w:r>
    </w:p>
    <w:p w14:paraId="0BFDB200" w14:textId="4C936E2F" w:rsidR="00CF16DE" w:rsidRPr="00D01645" w:rsidRDefault="00CF16DE" w:rsidP="00CF16DE">
      <w:pPr>
        <w:pStyle w:val="Akapitzlist"/>
        <w:widowControl/>
        <w:numPr>
          <w:ilvl w:val="1"/>
          <w:numId w:val="28"/>
        </w:numPr>
        <w:autoSpaceDE/>
        <w:autoSpaceDN/>
        <w:adjustRightInd/>
        <w:spacing w:after="160" w:line="276" w:lineRule="auto"/>
        <w:contextualSpacing/>
        <w:jc w:val="both"/>
        <w:rPr>
          <w:rFonts w:ascii="Book Antiqua" w:hAnsi="Book Antiqua"/>
          <w:sz w:val="22"/>
          <w:szCs w:val="22"/>
          <w:lang w:val="en-GB"/>
        </w:rPr>
      </w:pPr>
      <w:r w:rsidRPr="00D01645">
        <w:rPr>
          <w:rFonts w:ascii="Book Antiqua" w:hAnsi="Book Antiqua" w:cstheme="minorHAnsi"/>
          <w:sz w:val="22"/>
          <w:szCs w:val="22"/>
          <w:lang w:val="en-GB"/>
        </w:rPr>
        <w:t xml:space="preserve">When fulfilling the information obligation, the Parties shall communicate to each other the content of information clauses, undertake to inform the above-mentioned persons of the processing of their personal data and to communicate to them the content of the information clause of the other Party. </w:t>
      </w:r>
      <w:r>
        <w:rPr>
          <w:rFonts w:ascii="Book Antiqua" w:hAnsi="Book Antiqua" w:cstheme="minorHAnsi"/>
          <w:sz w:val="22"/>
          <w:szCs w:val="22"/>
          <w:lang w:val="en-GB"/>
        </w:rPr>
        <w:t>POLPHARMA’s</w:t>
      </w:r>
      <w:r w:rsidRPr="00D01645">
        <w:rPr>
          <w:rFonts w:ascii="Book Antiqua" w:hAnsi="Book Antiqua" w:cstheme="minorHAnsi"/>
          <w:sz w:val="22"/>
          <w:szCs w:val="22"/>
          <w:lang w:val="en-GB"/>
        </w:rPr>
        <w:t xml:space="preserve"> information clause is included in </w:t>
      </w:r>
      <w:r>
        <w:rPr>
          <w:rFonts w:ascii="Book Antiqua" w:hAnsi="Book Antiqua" w:cstheme="minorHAnsi"/>
          <w:b/>
          <w:bCs/>
          <w:sz w:val="22"/>
          <w:szCs w:val="22"/>
          <w:lang w:val="en-GB"/>
        </w:rPr>
        <w:t>Annex</w:t>
      </w:r>
      <w:r w:rsidRPr="00D01645">
        <w:rPr>
          <w:rFonts w:ascii="Book Antiqua" w:hAnsi="Book Antiqua" w:cstheme="minorHAnsi"/>
          <w:b/>
          <w:bCs/>
          <w:sz w:val="22"/>
          <w:szCs w:val="22"/>
          <w:lang w:val="en-GB"/>
        </w:rPr>
        <w:t xml:space="preserve"> No. </w:t>
      </w:r>
      <w:r w:rsidR="00800160">
        <w:rPr>
          <w:rFonts w:ascii="Book Antiqua" w:hAnsi="Book Antiqua" w:cstheme="minorHAnsi"/>
          <w:b/>
          <w:bCs/>
          <w:sz w:val="22"/>
          <w:szCs w:val="22"/>
          <w:lang w:val="en-GB"/>
        </w:rPr>
        <w:t>1</w:t>
      </w:r>
      <w:r w:rsidRPr="00D01645">
        <w:rPr>
          <w:rFonts w:ascii="Book Antiqua" w:hAnsi="Book Antiqua" w:cstheme="minorHAnsi"/>
          <w:sz w:val="22"/>
          <w:szCs w:val="22"/>
          <w:lang w:val="en-GB"/>
        </w:rPr>
        <w:t xml:space="preserve"> to the Agreement. The</w:t>
      </w:r>
      <w:r>
        <w:rPr>
          <w:rFonts w:ascii="Book Antiqua" w:hAnsi="Book Antiqua" w:cstheme="minorHAnsi"/>
          <w:sz w:val="22"/>
          <w:szCs w:val="22"/>
          <w:lang w:val="en-GB"/>
        </w:rPr>
        <w:t xml:space="preserve"> </w:t>
      </w:r>
      <w:r w:rsidRPr="007E75D6">
        <w:rPr>
          <w:rFonts w:ascii="Book Antiqua" w:hAnsi="Book Antiqua" w:cstheme="minorHAnsi"/>
          <w:sz w:val="22"/>
          <w:szCs w:val="22"/>
          <w:highlight w:val="yellow"/>
          <w:lang w:val="en-GB"/>
        </w:rPr>
        <w:t>XXX’s</w:t>
      </w:r>
      <w:r>
        <w:rPr>
          <w:rFonts w:ascii="Book Antiqua" w:hAnsi="Book Antiqua" w:cstheme="minorHAnsi"/>
          <w:sz w:val="22"/>
          <w:szCs w:val="22"/>
          <w:lang w:val="en-GB"/>
        </w:rPr>
        <w:t xml:space="preserve"> </w:t>
      </w:r>
      <w:r w:rsidRPr="00D01645">
        <w:rPr>
          <w:rFonts w:ascii="Book Antiqua" w:hAnsi="Book Antiqua" w:cstheme="minorHAnsi"/>
          <w:sz w:val="22"/>
          <w:szCs w:val="22"/>
          <w:lang w:val="en-GB"/>
        </w:rPr>
        <w:t xml:space="preserve">information clause is included </w:t>
      </w:r>
      <w:commentRangeStart w:id="1"/>
      <w:r w:rsidRPr="00D01645">
        <w:rPr>
          <w:rFonts w:ascii="Book Antiqua" w:hAnsi="Book Antiqua" w:cstheme="minorHAnsi"/>
          <w:sz w:val="22"/>
          <w:szCs w:val="22"/>
          <w:lang w:val="en-GB"/>
        </w:rPr>
        <w:t xml:space="preserve">in </w:t>
      </w:r>
      <w:r w:rsidRPr="00D01645">
        <w:rPr>
          <w:rFonts w:ascii="Book Antiqua" w:hAnsi="Book Antiqua" w:cstheme="minorHAnsi"/>
          <w:sz w:val="22"/>
          <w:szCs w:val="22"/>
          <w:highlight w:val="yellow"/>
          <w:lang w:val="en-GB"/>
        </w:rPr>
        <w:t>……………………</w:t>
      </w:r>
      <w:r w:rsidRPr="00D01645">
        <w:rPr>
          <w:rFonts w:ascii="Book Antiqua" w:hAnsi="Book Antiqua"/>
          <w:sz w:val="22"/>
          <w:szCs w:val="22"/>
          <w:lang w:val="en-GB"/>
        </w:rPr>
        <w:t>..</w:t>
      </w:r>
      <w:commentRangeEnd w:id="1"/>
      <w:r w:rsidR="005B568F">
        <w:rPr>
          <w:rStyle w:val="Odwoaniedokomentarza"/>
        </w:rPr>
        <w:commentReference w:id="1"/>
      </w:r>
    </w:p>
    <w:p w14:paraId="1EA255FC" w14:textId="77777777" w:rsidR="00CF16DE" w:rsidRPr="00D01645" w:rsidRDefault="00CF16DE" w:rsidP="00CF16DE">
      <w:pPr>
        <w:pStyle w:val="Akapitzlist"/>
        <w:widowControl/>
        <w:numPr>
          <w:ilvl w:val="1"/>
          <w:numId w:val="28"/>
        </w:numPr>
        <w:autoSpaceDE/>
        <w:autoSpaceDN/>
        <w:adjustRightInd/>
        <w:spacing w:after="160" w:line="276" w:lineRule="auto"/>
        <w:contextualSpacing/>
        <w:jc w:val="both"/>
        <w:rPr>
          <w:rFonts w:ascii="Book Antiqua" w:hAnsi="Book Antiqua"/>
          <w:b/>
          <w:bCs/>
          <w:sz w:val="22"/>
          <w:szCs w:val="22"/>
          <w:lang w:val="en-GB"/>
        </w:rPr>
      </w:pPr>
      <w:r w:rsidRPr="00D01645">
        <w:rPr>
          <w:rFonts w:ascii="Book Antiqua" w:hAnsi="Book Antiqua"/>
          <w:sz w:val="22"/>
          <w:szCs w:val="22"/>
          <w:lang w:val="en-GB"/>
        </w:rPr>
        <w:t>If, in order to perform the Agreement, it is necessary to entrust the processing of personal data, the Parties shall conclude an appropriate agreement in this regard, which will constitute an appendix to this Agreement.</w:t>
      </w:r>
    </w:p>
    <w:p w14:paraId="79FD3F6C" w14:textId="77777777" w:rsidR="00CC646F" w:rsidRPr="00F06B6C" w:rsidRDefault="00CC646F" w:rsidP="00CC646F">
      <w:pPr>
        <w:pStyle w:val="Akapitzlist"/>
        <w:spacing w:line="276" w:lineRule="auto"/>
        <w:ind w:left="284"/>
        <w:jc w:val="both"/>
        <w:rPr>
          <w:rFonts w:ascii="Book Antiqua" w:hAnsi="Book Antiqua" w:cs="Times New Roman"/>
          <w:sz w:val="22"/>
          <w:szCs w:val="22"/>
          <w:lang w:val="en-GB" w:eastAsia="en-US"/>
        </w:rPr>
      </w:pPr>
    </w:p>
    <w:p w14:paraId="055C7615" w14:textId="6276304F" w:rsidR="00FB1C56" w:rsidRPr="006A4D78" w:rsidRDefault="0063018E" w:rsidP="006A4D78">
      <w:pPr>
        <w:pStyle w:val="Akapitzlist"/>
        <w:numPr>
          <w:ilvl w:val="0"/>
          <w:numId w:val="26"/>
        </w:numPr>
        <w:spacing w:line="276" w:lineRule="auto"/>
        <w:jc w:val="both"/>
        <w:rPr>
          <w:rFonts w:ascii="Book Antiqua" w:hAnsi="Book Antiqua" w:cs="Times New Roman"/>
          <w:b/>
          <w:sz w:val="22"/>
          <w:szCs w:val="22"/>
          <w:lang w:val="en-GB" w:eastAsia="en-US"/>
        </w:rPr>
      </w:pPr>
      <w:r w:rsidRPr="006A4D78">
        <w:rPr>
          <w:rFonts w:ascii="Book Antiqua" w:hAnsi="Book Antiqua"/>
          <w:b/>
          <w:sz w:val="22"/>
          <w:szCs w:val="22"/>
          <w:lang w:val="en-GB"/>
        </w:rPr>
        <w:t>GENERAL</w:t>
      </w:r>
    </w:p>
    <w:p w14:paraId="472AC02C" w14:textId="77777777" w:rsidR="0063018E" w:rsidRPr="00A94AF1" w:rsidRDefault="0063018E" w:rsidP="0063018E">
      <w:pPr>
        <w:ind w:left="720"/>
        <w:rPr>
          <w:rFonts w:ascii="Book Antiqua" w:hAnsi="Book Antiqua"/>
          <w:b/>
          <w:sz w:val="22"/>
          <w:szCs w:val="22"/>
          <w:lang w:val="en-GB"/>
        </w:rPr>
      </w:pPr>
    </w:p>
    <w:p w14:paraId="4E1B28D5" w14:textId="3FD1E98E" w:rsidR="00A910D9" w:rsidRDefault="00A910D9" w:rsidP="006A4D78">
      <w:pPr>
        <w:pStyle w:val="Akapitzlist"/>
        <w:numPr>
          <w:ilvl w:val="1"/>
          <w:numId w:val="26"/>
        </w:numPr>
        <w:spacing w:line="276" w:lineRule="auto"/>
        <w:ind w:left="284" w:hanging="710"/>
        <w:jc w:val="both"/>
        <w:rPr>
          <w:rFonts w:ascii="Book Antiqua" w:hAnsi="Book Antiqua"/>
          <w:sz w:val="22"/>
          <w:szCs w:val="22"/>
          <w:lang w:val="en-GB"/>
        </w:rPr>
      </w:pPr>
      <w:r w:rsidRPr="00F06B6C">
        <w:rPr>
          <w:rFonts w:ascii="Book Antiqua" w:hAnsi="Book Antiqua"/>
          <w:sz w:val="22"/>
          <w:szCs w:val="22"/>
          <w:lang w:val="en-GB"/>
        </w:rPr>
        <w:t xml:space="preserve">The Disclosing Party is and shall remain the exclusive owner of its Confidential Information and all patent, copyright, trade secret, trademark and other intellectual property rights therein. No right or license, either expressed or implied, under any patent is granted hereunder to the Receiving Party. Further, while each Party hereto shall act in good faith in disclosing </w:t>
      </w:r>
      <w:r w:rsidR="00984230" w:rsidRPr="00F06B6C">
        <w:rPr>
          <w:rFonts w:ascii="Book Antiqua" w:hAnsi="Book Antiqua" w:cs="Times New Roman"/>
          <w:sz w:val="22"/>
          <w:szCs w:val="22"/>
          <w:lang w:val="en-GB" w:eastAsia="en-US"/>
        </w:rPr>
        <w:t xml:space="preserve">the </w:t>
      </w:r>
      <w:r w:rsidRPr="00F06B6C">
        <w:rPr>
          <w:rFonts w:ascii="Book Antiqua" w:hAnsi="Book Antiqua"/>
          <w:sz w:val="22"/>
          <w:szCs w:val="22"/>
          <w:lang w:val="en-GB"/>
        </w:rPr>
        <w:t xml:space="preserve">Confidential Information which is accurate and adequate for the purpose set </w:t>
      </w:r>
      <w:r w:rsidRPr="00F06B6C">
        <w:rPr>
          <w:rFonts w:ascii="Book Antiqua" w:hAnsi="Book Antiqua"/>
          <w:sz w:val="22"/>
          <w:szCs w:val="22"/>
          <w:lang w:val="en-GB"/>
        </w:rPr>
        <w:lastRenderedPageBreak/>
        <w:t>forth herein, neither Party provides any warranty or representation as to the accuracy and completeness of the Confidential Information disclosed by it hereunder. The Disclosing Party shall have no liability to the Receiving Party in connection with the Receiving Party’s use of the Disclosing Party’s Confidential Information. The Receiving Party shall have no liability to the Disclosing Party in connection with its use of the Disclosing Party's Confidential Information consistent with the Purpose.</w:t>
      </w:r>
    </w:p>
    <w:p w14:paraId="72F9C5D3" w14:textId="77777777" w:rsidR="00EC5CD4" w:rsidRDefault="00EC5CD4" w:rsidP="00EC5CD4">
      <w:pPr>
        <w:pStyle w:val="Akapitzlist"/>
        <w:spacing w:line="276" w:lineRule="auto"/>
        <w:ind w:left="284"/>
        <w:jc w:val="both"/>
        <w:rPr>
          <w:rFonts w:ascii="Book Antiqua" w:hAnsi="Book Antiqua"/>
          <w:sz w:val="22"/>
          <w:szCs w:val="22"/>
          <w:lang w:val="en-GB"/>
        </w:rPr>
      </w:pPr>
    </w:p>
    <w:p w14:paraId="4042B7A3" w14:textId="538C136C" w:rsidR="00EC5CD4" w:rsidRPr="00F06B6C" w:rsidRDefault="00EC5CD4" w:rsidP="006A4D78">
      <w:pPr>
        <w:pStyle w:val="Akapitzlist"/>
        <w:numPr>
          <w:ilvl w:val="1"/>
          <w:numId w:val="26"/>
        </w:numPr>
        <w:spacing w:line="276" w:lineRule="auto"/>
        <w:ind w:left="284" w:hanging="710"/>
        <w:jc w:val="both"/>
        <w:rPr>
          <w:rFonts w:ascii="Book Antiqua" w:hAnsi="Book Antiqua"/>
          <w:sz w:val="22"/>
          <w:szCs w:val="22"/>
          <w:lang w:val="en-GB"/>
        </w:rPr>
      </w:pPr>
      <w:r w:rsidRPr="00A94AF1">
        <w:rPr>
          <w:rFonts w:ascii="Book Antiqua" w:hAnsi="Book Antiqua" w:cs="Times New Roman"/>
          <w:sz w:val="22"/>
          <w:szCs w:val="22"/>
          <w:lang w:val="en-GB" w:eastAsia="en-US"/>
        </w:rPr>
        <w:t xml:space="preserve">The Parties </w:t>
      </w:r>
      <w:r w:rsidRPr="00EC5CD4">
        <w:rPr>
          <w:rFonts w:ascii="Book Antiqua" w:hAnsi="Book Antiqua"/>
          <w:sz w:val="22"/>
          <w:szCs w:val="22"/>
          <w:lang w:val="en-GB"/>
        </w:rPr>
        <w:t>expressly represent that they are the owner of or have control over and that they have the full right and authority to disclose the Confidential Information to each other; the Parties do not have any obligation to any third party which would interfere with its ability to comply with the terms of this Agreement.</w:t>
      </w:r>
    </w:p>
    <w:p w14:paraId="02FA4CD9" w14:textId="77777777" w:rsidR="00645329" w:rsidRPr="00A94AF1" w:rsidRDefault="00645329" w:rsidP="006A4D78">
      <w:pPr>
        <w:spacing w:line="276" w:lineRule="auto"/>
        <w:ind w:left="284" w:hanging="710"/>
        <w:jc w:val="both"/>
        <w:rPr>
          <w:rFonts w:ascii="Book Antiqua" w:hAnsi="Book Antiqua"/>
          <w:sz w:val="22"/>
          <w:szCs w:val="22"/>
          <w:lang w:val="en-GB"/>
        </w:rPr>
      </w:pPr>
    </w:p>
    <w:p w14:paraId="5762CFA9" w14:textId="77777777" w:rsidR="000948E4" w:rsidRPr="00A94AF1" w:rsidRDefault="00645329" w:rsidP="006A4D78">
      <w:pPr>
        <w:numPr>
          <w:ilvl w:val="1"/>
          <w:numId w:val="26"/>
        </w:numPr>
        <w:spacing w:line="276" w:lineRule="auto"/>
        <w:ind w:left="284" w:hanging="710"/>
        <w:jc w:val="both"/>
        <w:rPr>
          <w:rFonts w:ascii="Book Antiqua" w:hAnsi="Book Antiqua"/>
          <w:sz w:val="22"/>
          <w:szCs w:val="22"/>
          <w:lang w:val="en-GB"/>
        </w:rPr>
      </w:pPr>
      <w:r w:rsidRPr="00A94AF1">
        <w:rPr>
          <w:rFonts w:ascii="Book Antiqua" w:hAnsi="Book Antiqua" w:cs="Times New Roman"/>
          <w:sz w:val="22"/>
          <w:szCs w:val="22"/>
          <w:lang w:val="en-GB" w:eastAsia="en-US"/>
        </w:rPr>
        <w:t>The Parties shall not be obliged to enter into any further agreement and each Party at its sole and absolute discretion can terminate any discussions and/or negotiations with the other Party at any time.</w:t>
      </w:r>
      <w:r w:rsidRPr="00A94AF1">
        <w:rPr>
          <w:rFonts w:ascii="Book Antiqua" w:hAnsi="Book Antiqua" w:cs="Times New Roman"/>
          <w:color w:val="000000"/>
          <w:sz w:val="22"/>
          <w:szCs w:val="22"/>
          <w:lang w:val="en-US" w:eastAsia="en-US"/>
        </w:rPr>
        <w:t xml:space="preserve"> </w:t>
      </w:r>
    </w:p>
    <w:p w14:paraId="04C57465" w14:textId="77777777" w:rsidR="00645329" w:rsidRPr="00A94AF1" w:rsidRDefault="00645329" w:rsidP="006A4D78">
      <w:pPr>
        <w:spacing w:line="276" w:lineRule="auto"/>
        <w:ind w:left="284" w:hanging="710"/>
        <w:jc w:val="both"/>
        <w:rPr>
          <w:rFonts w:ascii="Book Antiqua" w:hAnsi="Book Antiqua"/>
          <w:sz w:val="22"/>
          <w:szCs w:val="22"/>
          <w:lang w:val="en-GB"/>
        </w:rPr>
      </w:pPr>
    </w:p>
    <w:p w14:paraId="260F03AF" w14:textId="77777777" w:rsidR="005A4FA5" w:rsidRPr="00A94AF1" w:rsidRDefault="005A4FA5" w:rsidP="006A4D78">
      <w:pPr>
        <w:numPr>
          <w:ilvl w:val="1"/>
          <w:numId w:val="26"/>
        </w:numPr>
        <w:spacing w:line="276" w:lineRule="auto"/>
        <w:ind w:left="284" w:hanging="710"/>
        <w:jc w:val="both"/>
        <w:rPr>
          <w:rFonts w:ascii="Book Antiqua" w:hAnsi="Book Antiqua"/>
          <w:sz w:val="22"/>
          <w:szCs w:val="22"/>
          <w:lang w:val="en-GB"/>
        </w:rPr>
      </w:pPr>
      <w:r w:rsidRPr="00A94AF1">
        <w:rPr>
          <w:rFonts w:ascii="Book Antiqua" w:hAnsi="Book Antiqua"/>
          <w:sz w:val="22"/>
          <w:szCs w:val="22"/>
          <w:lang w:val="en-GB"/>
        </w:rPr>
        <w:t>No failure or delay in exercising any right, power or privilege hereunder shall operate as a waiver thereof, nor shall any single or partial exercise thereof preclude any other or further exercise thereof or the exercise of any right, power or privilege hereunder.</w:t>
      </w:r>
    </w:p>
    <w:p w14:paraId="290D24DF" w14:textId="77777777" w:rsidR="000948E4" w:rsidRPr="00A94AF1" w:rsidRDefault="000948E4" w:rsidP="006A4D78">
      <w:pPr>
        <w:spacing w:line="276" w:lineRule="auto"/>
        <w:ind w:left="284" w:hanging="710"/>
        <w:jc w:val="both"/>
        <w:rPr>
          <w:rFonts w:ascii="Book Antiqua" w:hAnsi="Book Antiqua"/>
          <w:sz w:val="22"/>
          <w:szCs w:val="22"/>
          <w:lang w:val="en-GB"/>
        </w:rPr>
      </w:pPr>
    </w:p>
    <w:p w14:paraId="784C3FBF" w14:textId="17183D05" w:rsidR="00DF329F" w:rsidRPr="00920824" w:rsidRDefault="00A910D9" w:rsidP="006A4D78">
      <w:pPr>
        <w:pStyle w:val="Akapitzlist"/>
        <w:numPr>
          <w:ilvl w:val="1"/>
          <w:numId w:val="26"/>
        </w:numPr>
        <w:spacing w:line="276" w:lineRule="auto"/>
        <w:ind w:left="284" w:hanging="710"/>
        <w:jc w:val="both"/>
        <w:rPr>
          <w:rFonts w:ascii="Book Antiqua" w:hAnsi="Book Antiqua"/>
          <w:sz w:val="22"/>
          <w:szCs w:val="22"/>
          <w:lang w:val="en-GB"/>
        </w:rPr>
      </w:pPr>
      <w:r w:rsidRPr="00920824">
        <w:rPr>
          <w:rFonts w:ascii="Book Antiqua" w:hAnsi="Book Antiqua"/>
          <w:sz w:val="22"/>
          <w:szCs w:val="22"/>
          <w:lang w:val="en-GB"/>
        </w:rPr>
        <w:t xml:space="preserve">This Agreement sets forth the entire agreement among the Parties as to the subject matter hereof, </w:t>
      </w:r>
      <w:r w:rsidRPr="00920824">
        <w:rPr>
          <w:rFonts w:ascii="Book Antiqua" w:hAnsi="Book Antiqua"/>
          <w:sz w:val="22"/>
          <w:szCs w:val="22"/>
          <w:lang w:val="en-US"/>
        </w:rPr>
        <w:t>and shall supersede any previous confidentiality agreements relating to the Purpose.</w:t>
      </w:r>
      <w:r w:rsidRPr="00920824">
        <w:rPr>
          <w:rFonts w:ascii="Book Antiqua" w:hAnsi="Book Antiqua"/>
          <w:sz w:val="22"/>
          <w:szCs w:val="22"/>
          <w:lang w:val="en-GB"/>
        </w:rPr>
        <w:t xml:space="preserve"> None of the terms of this Agreement shall be amended or modified except in writing signed by the Parties hereto.</w:t>
      </w:r>
      <w:r w:rsidRPr="00920824">
        <w:rPr>
          <w:rFonts w:ascii="Book Antiqua" w:hAnsi="Book Antiqua"/>
          <w:sz w:val="22"/>
          <w:szCs w:val="22"/>
          <w:lang w:val="en-US"/>
        </w:rPr>
        <w:t xml:space="preserve"> </w:t>
      </w:r>
      <w:r w:rsidR="00DD2BC1" w:rsidRPr="00920824">
        <w:rPr>
          <w:rFonts w:ascii="Book Antiqua" w:hAnsi="Book Antiqua"/>
          <w:sz w:val="22"/>
          <w:szCs w:val="22"/>
          <w:lang w:val="en-US"/>
        </w:rPr>
        <w:t xml:space="preserve">For such purpose the written form shall include, besides the exchange or transmission, as applicable, of original documents in handwritten form, the exchange of transmission of documents signed in documentary form, by means of the electronic signatures compliant  to eIDAS Regulation (EU) 2014/910 e.g. DocuSign.  </w:t>
      </w:r>
    </w:p>
    <w:p w14:paraId="20368032" w14:textId="77777777" w:rsidR="00DF329F" w:rsidRPr="00DD2BC1" w:rsidRDefault="00DF329F" w:rsidP="006A4D78">
      <w:pPr>
        <w:spacing w:line="276" w:lineRule="auto"/>
        <w:ind w:left="284" w:hanging="710"/>
        <w:jc w:val="both"/>
        <w:rPr>
          <w:rFonts w:ascii="Book Antiqua" w:hAnsi="Book Antiqua"/>
          <w:color w:val="FF0000"/>
          <w:sz w:val="22"/>
          <w:szCs w:val="22"/>
          <w:lang w:val="en-GB"/>
        </w:rPr>
      </w:pPr>
    </w:p>
    <w:p w14:paraId="65E0B0BD" w14:textId="77777777" w:rsidR="00A910D9" w:rsidRPr="00DF329F" w:rsidRDefault="00A910D9" w:rsidP="006A4D78">
      <w:pPr>
        <w:numPr>
          <w:ilvl w:val="1"/>
          <w:numId w:val="26"/>
        </w:numPr>
        <w:spacing w:line="276" w:lineRule="auto"/>
        <w:ind w:left="284" w:hanging="710"/>
        <w:jc w:val="both"/>
        <w:rPr>
          <w:rFonts w:ascii="Book Antiqua" w:hAnsi="Book Antiqua"/>
          <w:sz w:val="22"/>
          <w:szCs w:val="22"/>
          <w:lang w:val="en-GB"/>
        </w:rPr>
      </w:pPr>
      <w:bookmarkStart w:id="2" w:name="_Hlk519675408"/>
      <w:r w:rsidRPr="00A910D9">
        <w:rPr>
          <w:rFonts w:ascii="Book Antiqua" w:hAnsi="Book Antiqua"/>
          <w:sz w:val="22"/>
          <w:szCs w:val="22"/>
          <w:lang w:val="en-GB"/>
        </w:rPr>
        <w:t>This Agreement will bind, benefit and be enforceable by and against the P</w:t>
      </w:r>
      <w:r>
        <w:rPr>
          <w:rFonts w:ascii="Book Antiqua" w:hAnsi="Book Antiqua"/>
          <w:sz w:val="22"/>
          <w:szCs w:val="22"/>
          <w:lang w:val="en-GB"/>
        </w:rPr>
        <w:t xml:space="preserve">arties and their successors. </w:t>
      </w:r>
      <w:r w:rsidRPr="00DF329F">
        <w:rPr>
          <w:rFonts w:ascii="Book Antiqua" w:hAnsi="Book Antiqua"/>
          <w:sz w:val="22"/>
          <w:szCs w:val="22"/>
          <w:lang w:val="en-GB"/>
        </w:rPr>
        <w:t>This Agreement is not assignable by either Party except with the written consent of the other Party; provided, however, that (a) either Party may assign this Agreement to any of its Affiliates without the consent of the other Party, but upon providing a written notice, and (b) either Party may assign or transfer this Agreement to a successor to all or substantially all of the assets of such Party through merger, reorganization, consolidation or acquisition, provided that, such successor is not a direct competitor of the other Party and such Party provides a written notice to the other Party.</w:t>
      </w:r>
    </w:p>
    <w:bookmarkEnd w:id="2"/>
    <w:p w14:paraId="77E933CC" w14:textId="77777777" w:rsidR="000948E4" w:rsidRPr="00A94AF1" w:rsidRDefault="000948E4" w:rsidP="006A4D78">
      <w:pPr>
        <w:spacing w:line="276" w:lineRule="auto"/>
        <w:ind w:left="284" w:hanging="710"/>
        <w:jc w:val="both"/>
        <w:rPr>
          <w:rFonts w:ascii="Book Antiqua" w:hAnsi="Book Antiqua"/>
          <w:sz w:val="22"/>
          <w:szCs w:val="22"/>
          <w:lang w:val="en-GB"/>
        </w:rPr>
      </w:pPr>
    </w:p>
    <w:p w14:paraId="487523F4" w14:textId="1A48AAA4" w:rsidR="00FB1C56" w:rsidRPr="00A94AF1" w:rsidRDefault="00A910D9" w:rsidP="006A4D78">
      <w:pPr>
        <w:numPr>
          <w:ilvl w:val="1"/>
          <w:numId w:val="26"/>
        </w:numPr>
        <w:spacing w:line="276" w:lineRule="auto"/>
        <w:ind w:left="284" w:hanging="710"/>
        <w:jc w:val="both"/>
        <w:rPr>
          <w:rFonts w:ascii="Book Antiqua" w:hAnsi="Book Antiqua"/>
          <w:sz w:val="22"/>
          <w:szCs w:val="22"/>
          <w:lang w:val="en-GB"/>
        </w:rPr>
      </w:pPr>
      <w:r w:rsidRPr="00A910D9">
        <w:rPr>
          <w:rFonts w:ascii="Book Antiqua" w:hAnsi="Book Antiqua"/>
          <w:sz w:val="22"/>
          <w:szCs w:val="22"/>
          <w:lang w:val="en-GB"/>
        </w:rPr>
        <w:t xml:space="preserve">This Agreement shall enter into force as from the Effective Date and shall remain in full force and effect for a period of </w:t>
      </w:r>
      <w:commentRangeStart w:id="3"/>
      <w:r w:rsidR="00F76356" w:rsidRPr="00F76356">
        <w:rPr>
          <w:rFonts w:ascii="Book Antiqua" w:hAnsi="Book Antiqua"/>
          <w:sz w:val="22"/>
          <w:szCs w:val="22"/>
          <w:highlight w:val="yellow"/>
          <w:lang w:val="en-GB"/>
        </w:rPr>
        <w:t>________</w:t>
      </w:r>
      <w:commentRangeEnd w:id="3"/>
      <w:r w:rsidR="005B568F">
        <w:rPr>
          <w:rStyle w:val="Odwoaniedokomentarza"/>
        </w:rPr>
        <w:commentReference w:id="3"/>
      </w:r>
      <w:r w:rsidR="00F76356">
        <w:rPr>
          <w:rFonts w:ascii="Book Antiqua" w:hAnsi="Book Antiqua"/>
          <w:sz w:val="22"/>
          <w:szCs w:val="22"/>
          <w:lang w:val="en-GB"/>
        </w:rPr>
        <w:t xml:space="preserve"> </w:t>
      </w:r>
      <w:r w:rsidR="00FB1C56" w:rsidRPr="00A94AF1">
        <w:rPr>
          <w:rFonts w:ascii="Book Antiqua" w:hAnsi="Book Antiqua"/>
          <w:sz w:val="22"/>
          <w:szCs w:val="22"/>
          <w:lang w:val="en-GB"/>
        </w:rPr>
        <w:t>.</w:t>
      </w:r>
      <w:r w:rsidR="00F76356">
        <w:rPr>
          <w:rFonts w:ascii="Book Antiqua" w:hAnsi="Book Antiqua"/>
          <w:sz w:val="22"/>
          <w:szCs w:val="22"/>
          <w:lang w:val="en-GB"/>
        </w:rPr>
        <w:t xml:space="preserve"> </w:t>
      </w:r>
      <w:r w:rsidR="00F76356" w:rsidRPr="00F76356">
        <w:rPr>
          <w:rFonts w:ascii="Book Antiqua" w:hAnsi="Book Antiqua"/>
          <w:sz w:val="22"/>
          <w:szCs w:val="22"/>
          <w:lang w:val="en-GB"/>
        </w:rPr>
        <w:t>Each Party’s obligations of confidentiality and non-use hereunder shall continue for a period of five (5) years from the expiration of this Agreement</w:t>
      </w:r>
      <w:r w:rsidR="00900608">
        <w:rPr>
          <w:rFonts w:ascii="Book Antiqua" w:hAnsi="Book Antiqua"/>
          <w:sz w:val="22"/>
          <w:szCs w:val="22"/>
          <w:lang w:val="en-GB"/>
        </w:rPr>
        <w:t>.</w:t>
      </w:r>
      <w:r w:rsidR="00F76356" w:rsidRPr="00F76356">
        <w:rPr>
          <w:rFonts w:ascii="Book Antiqua" w:hAnsi="Book Antiqua"/>
          <w:sz w:val="22"/>
          <w:szCs w:val="22"/>
          <w:lang w:val="en-GB"/>
        </w:rPr>
        <w:t xml:space="preserve"> </w:t>
      </w:r>
      <w:r w:rsidR="00FB1C56" w:rsidRPr="00A94AF1">
        <w:rPr>
          <w:rFonts w:ascii="Book Antiqua" w:hAnsi="Book Antiqua" w:cs="Calibri"/>
          <w:sz w:val="22"/>
          <w:szCs w:val="22"/>
          <w:lang w:val="en-GB"/>
        </w:rPr>
        <w:t xml:space="preserve"> </w:t>
      </w:r>
    </w:p>
    <w:p w14:paraId="50F11172" w14:textId="77777777" w:rsidR="000948E4" w:rsidRPr="00A94AF1" w:rsidRDefault="000948E4" w:rsidP="006A4D78">
      <w:pPr>
        <w:spacing w:line="276" w:lineRule="auto"/>
        <w:ind w:left="284" w:hanging="710"/>
        <w:jc w:val="both"/>
        <w:rPr>
          <w:rFonts w:ascii="Book Antiqua" w:hAnsi="Book Antiqua"/>
          <w:sz w:val="22"/>
          <w:szCs w:val="22"/>
          <w:lang w:val="en-GB"/>
        </w:rPr>
      </w:pPr>
    </w:p>
    <w:p w14:paraId="4B371908" w14:textId="2A066988" w:rsidR="00ED4D3D" w:rsidRPr="00A94AF1" w:rsidRDefault="005A4FA5" w:rsidP="006A4D78">
      <w:pPr>
        <w:numPr>
          <w:ilvl w:val="1"/>
          <w:numId w:val="26"/>
        </w:numPr>
        <w:spacing w:after="120" w:line="276" w:lineRule="auto"/>
        <w:ind w:left="284" w:hanging="710"/>
        <w:jc w:val="both"/>
        <w:rPr>
          <w:rFonts w:ascii="Book Antiqua" w:hAnsi="Book Antiqua"/>
          <w:sz w:val="22"/>
          <w:szCs w:val="22"/>
          <w:lang w:val="en-GB"/>
        </w:rPr>
      </w:pPr>
      <w:bookmarkStart w:id="4" w:name="_Hlk519675437"/>
      <w:r w:rsidRPr="00A94AF1">
        <w:rPr>
          <w:rFonts w:ascii="Book Antiqua" w:hAnsi="Book Antiqua"/>
          <w:sz w:val="22"/>
          <w:szCs w:val="22"/>
          <w:lang w:val="en-GB"/>
        </w:rPr>
        <w:t>In the event that any provision of this Agreement is invalid</w:t>
      </w:r>
      <w:r w:rsidR="00A701A1">
        <w:rPr>
          <w:rFonts w:ascii="Book Antiqua" w:hAnsi="Book Antiqua"/>
          <w:sz w:val="22"/>
          <w:szCs w:val="22"/>
          <w:lang w:val="en-GB"/>
        </w:rPr>
        <w:t xml:space="preserve"> or unenforceable it is mutually agreed that this Agreement shall continue in effect except for the part declared invalid or unenforceable, provided it might be reasonably deemed that the Parties would enter into this </w:t>
      </w:r>
      <w:r w:rsidR="00A701A1">
        <w:rPr>
          <w:rFonts w:ascii="Book Antiqua" w:hAnsi="Book Antiqua"/>
          <w:sz w:val="22"/>
          <w:szCs w:val="22"/>
          <w:lang w:val="en-GB"/>
        </w:rPr>
        <w:lastRenderedPageBreak/>
        <w:t>Agreement even without such invalid, illegal or unenforceable provision</w:t>
      </w:r>
      <w:r w:rsidR="00FB1C56" w:rsidRPr="00A94AF1">
        <w:rPr>
          <w:rFonts w:ascii="Book Antiqua" w:hAnsi="Book Antiqua"/>
          <w:sz w:val="22"/>
          <w:szCs w:val="22"/>
          <w:lang w:val="en-GB"/>
        </w:rPr>
        <w:t>. The P</w:t>
      </w:r>
      <w:r w:rsidRPr="00A94AF1">
        <w:rPr>
          <w:rFonts w:ascii="Book Antiqua" w:hAnsi="Book Antiqua"/>
          <w:sz w:val="22"/>
          <w:szCs w:val="22"/>
          <w:lang w:val="en-GB"/>
        </w:rPr>
        <w:t>arties</w:t>
      </w:r>
      <w:r w:rsidR="00ED4D3D" w:rsidRPr="00A94AF1">
        <w:rPr>
          <w:rFonts w:ascii="Book Antiqua" w:hAnsi="Book Antiqua"/>
          <w:sz w:val="22"/>
          <w:szCs w:val="22"/>
          <w:lang w:val="en-GB"/>
        </w:rPr>
        <w:t xml:space="preserve"> </w:t>
      </w:r>
      <w:r w:rsidRPr="00A94AF1">
        <w:rPr>
          <w:rFonts w:ascii="Book Antiqua" w:hAnsi="Book Antiqua"/>
          <w:sz w:val="22"/>
          <w:szCs w:val="22"/>
          <w:lang w:val="en-GB"/>
        </w:rPr>
        <w:t>shall</w:t>
      </w:r>
      <w:r w:rsidR="00A701A1">
        <w:rPr>
          <w:rFonts w:ascii="Book Antiqua" w:hAnsi="Book Antiqua"/>
          <w:sz w:val="22"/>
          <w:szCs w:val="22"/>
          <w:lang w:val="en-GB"/>
        </w:rPr>
        <w:t xml:space="preserve"> use it commercially reasonable efforts to</w:t>
      </w:r>
      <w:r w:rsidRPr="00A94AF1">
        <w:rPr>
          <w:rFonts w:ascii="Book Antiqua" w:hAnsi="Book Antiqua"/>
          <w:sz w:val="22"/>
          <w:szCs w:val="22"/>
          <w:lang w:val="en-GB"/>
        </w:rPr>
        <w:t xml:space="preserve"> replace such invalid</w:t>
      </w:r>
      <w:r w:rsidR="00A701A1">
        <w:rPr>
          <w:rFonts w:ascii="Book Antiqua" w:hAnsi="Book Antiqua"/>
          <w:sz w:val="22"/>
          <w:szCs w:val="22"/>
          <w:lang w:val="en-GB"/>
        </w:rPr>
        <w:t xml:space="preserve"> or unenforceable</w:t>
      </w:r>
      <w:r w:rsidRPr="00A94AF1">
        <w:rPr>
          <w:rFonts w:ascii="Book Antiqua" w:hAnsi="Book Antiqua"/>
          <w:sz w:val="22"/>
          <w:szCs w:val="22"/>
          <w:lang w:val="en-GB"/>
        </w:rPr>
        <w:t xml:space="preserve"> provision </w:t>
      </w:r>
      <w:r w:rsidR="0041681A">
        <w:rPr>
          <w:rFonts w:ascii="Book Antiqua" w:hAnsi="Book Antiqua"/>
          <w:sz w:val="22"/>
          <w:szCs w:val="22"/>
          <w:lang w:val="en-GB"/>
        </w:rPr>
        <w:t xml:space="preserve">with </w:t>
      </w:r>
      <w:r w:rsidR="0041681A" w:rsidRPr="00A94AF1">
        <w:rPr>
          <w:rFonts w:ascii="Book Antiqua" w:hAnsi="Book Antiqua"/>
          <w:sz w:val="22"/>
          <w:szCs w:val="22"/>
          <w:lang w:val="en-GB"/>
        </w:rPr>
        <w:t xml:space="preserve"> </w:t>
      </w:r>
      <w:r w:rsidRPr="00A94AF1">
        <w:rPr>
          <w:rFonts w:ascii="Book Antiqua" w:hAnsi="Book Antiqua"/>
          <w:sz w:val="22"/>
          <w:szCs w:val="22"/>
          <w:lang w:val="en-GB"/>
        </w:rPr>
        <w:t xml:space="preserve">new provision reflecting </w:t>
      </w:r>
      <w:r w:rsidR="008736E4">
        <w:rPr>
          <w:rFonts w:ascii="Book Antiqua" w:hAnsi="Book Antiqua"/>
          <w:sz w:val="22"/>
          <w:szCs w:val="22"/>
          <w:lang w:val="en-GB"/>
        </w:rPr>
        <w:t>its</w:t>
      </w:r>
      <w:r w:rsidRPr="00A94AF1">
        <w:rPr>
          <w:rFonts w:ascii="Book Antiqua" w:hAnsi="Book Antiqua"/>
          <w:sz w:val="22"/>
          <w:szCs w:val="22"/>
          <w:lang w:val="en-GB"/>
        </w:rPr>
        <w:t xml:space="preserve"> original intention as closely as possible.</w:t>
      </w:r>
    </w:p>
    <w:bookmarkEnd w:id="4"/>
    <w:p w14:paraId="1BC820D9" w14:textId="77777777" w:rsidR="000948E4" w:rsidRPr="00A94AF1" w:rsidRDefault="000948E4" w:rsidP="000948E4">
      <w:pPr>
        <w:spacing w:line="276" w:lineRule="auto"/>
        <w:ind w:left="1080"/>
        <w:jc w:val="both"/>
        <w:rPr>
          <w:rFonts w:ascii="Book Antiqua" w:hAnsi="Book Antiqua"/>
          <w:sz w:val="22"/>
          <w:szCs w:val="22"/>
          <w:lang w:val="en-GB"/>
        </w:rPr>
      </w:pPr>
    </w:p>
    <w:p w14:paraId="67A0EF9C" w14:textId="77777777" w:rsidR="005A4FA5" w:rsidRPr="00AD5E99" w:rsidRDefault="000948E4" w:rsidP="006A4D78">
      <w:pPr>
        <w:numPr>
          <w:ilvl w:val="0"/>
          <w:numId w:val="26"/>
        </w:numPr>
        <w:spacing w:line="276" w:lineRule="auto"/>
        <w:ind w:hanging="720"/>
        <w:jc w:val="both"/>
        <w:rPr>
          <w:rFonts w:ascii="Book Antiqua" w:hAnsi="Book Antiqua" w:cs="Times New Roman"/>
          <w:b/>
          <w:sz w:val="22"/>
          <w:szCs w:val="22"/>
          <w:lang w:val="en-GB" w:eastAsia="en-US"/>
        </w:rPr>
      </w:pPr>
      <w:r w:rsidRPr="009172E8">
        <w:rPr>
          <w:rFonts w:ascii="Book Antiqua" w:hAnsi="Book Antiqua"/>
          <w:b/>
          <w:sz w:val="22"/>
          <w:szCs w:val="22"/>
          <w:lang w:val="en-GB"/>
        </w:rPr>
        <w:t>GOVERNING LAW</w:t>
      </w:r>
      <w:r w:rsidR="007129B3" w:rsidRPr="009172E8">
        <w:rPr>
          <w:rFonts w:ascii="Book Antiqua" w:hAnsi="Book Antiqua"/>
          <w:b/>
          <w:sz w:val="22"/>
          <w:szCs w:val="22"/>
          <w:lang w:val="en-GB"/>
        </w:rPr>
        <w:t>, ARBITRATION</w:t>
      </w:r>
    </w:p>
    <w:p w14:paraId="24151827" w14:textId="77777777" w:rsidR="00FB1C56" w:rsidRPr="00A94AF1" w:rsidRDefault="00FB1C56" w:rsidP="0063018E">
      <w:pPr>
        <w:spacing w:line="276" w:lineRule="auto"/>
        <w:jc w:val="both"/>
        <w:rPr>
          <w:rFonts w:ascii="Book Antiqua" w:hAnsi="Book Antiqua"/>
          <w:sz w:val="22"/>
          <w:szCs w:val="22"/>
          <w:lang w:val="en-GB"/>
        </w:rPr>
      </w:pPr>
    </w:p>
    <w:p w14:paraId="24B9DEFA" w14:textId="77777777" w:rsidR="00CF16DE" w:rsidRPr="00D01645" w:rsidRDefault="00CF16DE" w:rsidP="00CF16DE">
      <w:pPr>
        <w:pStyle w:val="Akapitzlist"/>
        <w:numPr>
          <w:ilvl w:val="1"/>
          <w:numId w:val="26"/>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 xml:space="preserve">This Agreement shall be exclusively governed by and construed in accordance with the substantive laws of </w:t>
      </w:r>
      <w:r>
        <w:rPr>
          <w:rFonts w:ascii="Book Antiqua" w:hAnsi="Book Antiqua"/>
          <w:b/>
          <w:bCs/>
          <w:sz w:val="22"/>
          <w:szCs w:val="22"/>
          <w:lang w:val="en-GB"/>
        </w:rPr>
        <w:t>Switzerland</w:t>
      </w:r>
      <w:r w:rsidRPr="00D01645">
        <w:rPr>
          <w:rFonts w:ascii="Book Antiqua" w:hAnsi="Book Antiqua"/>
          <w:sz w:val="22"/>
          <w:szCs w:val="22"/>
          <w:lang w:val="en-GB"/>
        </w:rPr>
        <w:t>, excluding its conflict of laws principles and excluding the UN Convention on Contracts for the International Sale of Goods.</w:t>
      </w:r>
    </w:p>
    <w:p w14:paraId="09ABD0F9" w14:textId="77777777" w:rsidR="00CF16DE" w:rsidRPr="00D01645" w:rsidRDefault="00CF16DE" w:rsidP="00CF16DE">
      <w:pPr>
        <w:pStyle w:val="Akapitzlist"/>
        <w:numPr>
          <w:ilvl w:val="1"/>
          <w:numId w:val="26"/>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 xml:space="preserve">Any dispute arising out of or in relation to this Agreement, including regarding the validity, breach, or termination thereof, shall be resolved by arbitration in accordance with the </w:t>
      </w:r>
      <w:r w:rsidRPr="00D01645">
        <w:rPr>
          <w:rFonts w:ascii="Book Antiqua" w:hAnsi="Book Antiqua"/>
          <w:b/>
          <w:bCs/>
          <w:sz w:val="22"/>
          <w:szCs w:val="22"/>
          <w:lang w:val="en-GB"/>
        </w:rPr>
        <w:t>Swiss Rules of International Arbitration of the Swiss Arbitration Centre</w:t>
      </w:r>
      <w:r w:rsidRPr="00D01645">
        <w:rPr>
          <w:rFonts w:ascii="Book Antiqua" w:hAnsi="Book Antiqua"/>
          <w:sz w:val="22"/>
          <w:szCs w:val="22"/>
          <w:lang w:val="en-GB"/>
        </w:rPr>
        <w:t xml:space="preserve"> in force on the date on which the Notice of Arbitration is submitted in accordance with those Rules.</w:t>
      </w:r>
    </w:p>
    <w:p w14:paraId="1F7CA41F" w14:textId="77777777" w:rsidR="00CF16DE" w:rsidRPr="00D01645" w:rsidRDefault="00CF16DE" w:rsidP="00CF16DE">
      <w:pPr>
        <w:pStyle w:val="Akapitzlist"/>
        <w:numPr>
          <w:ilvl w:val="1"/>
          <w:numId w:val="26"/>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 xml:space="preserve">The number of arbitrators shall be 1 (one) where the amount in dispute does not exceed 1 000 000 (one million) euro. Where the amount in dispute exceeds 1 000 000 (one million) euro the number of arbitrators shall be 3 (three). The amount in dispute includes the claims made in the Request for Arbitration and any counterclaims made in the Answer to the Request for Arbitration.  </w:t>
      </w:r>
    </w:p>
    <w:p w14:paraId="0BB0ED91" w14:textId="77777777" w:rsidR="00CF16DE" w:rsidRPr="00D01645" w:rsidRDefault="00CF16DE" w:rsidP="00CF16DE">
      <w:pPr>
        <w:pStyle w:val="Akapitzlist"/>
        <w:numPr>
          <w:ilvl w:val="1"/>
          <w:numId w:val="26"/>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 xml:space="preserve">The language of jurisdiction (including documents) will be English. </w:t>
      </w:r>
    </w:p>
    <w:p w14:paraId="1D967EE9" w14:textId="77777777" w:rsidR="00CF16DE" w:rsidRPr="00D01645" w:rsidRDefault="00CF16DE" w:rsidP="00CF16DE">
      <w:pPr>
        <w:pStyle w:val="Akapitzlist"/>
        <w:numPr>
          <w:ilvl w:val="1"/>
          <w:numId w:val="26"/>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 xml:space="preserve">The decision of the Arbitral Tribunal shall be final, and the Parties waive all challenge of the award in accordance with Art. 192 Private International Law Statute. </w:t>
      </w:r>
    </w:p>
    <w:p w14:paraId="318F8311" w14:textId="72A913F6" w:rsidR="00CF16DE" w:rsidRPr="00CF16DE" w:rsidRDefault="00CF16DE" w:rsidP="00CF16DE">
      <w:pPr>
        <w:pStyle w:val="Akapitzlist"/>
        <w:numPr>
          <w:ilvl w:val="1"/>
          <w:numId w:val="26"/>
        </w:numPr>
        <w:spacing w:line="276" w:lineRule="auto"/>
        <w:contextualSpacing/>
        <w:jc w:val="both"/>
        <w:rPr>
          <w:rFonts w:ascii="Book Antiqua" w:hAnsi="Book Antiqua" w:cs="Times New Roman"/>
          <w:b/>
          <w:sz w:val="22"/>
          <w:szCs w:val="22"/>
          <w:lang w:val="en-GB" w:eastAsia="en-US"/>
        </w:rPr>
      </w:pPr>
      <w:r w:rsidRPr="00D01645">
        <w:rPr>
          <w:rFonts w:ascii="Book Antiqua" w:hAnsi="Book Antiqua"/>
          <w:sz w:val="22"/>
          <w:szCs w:val="22"/>
          <w:lang w:val="en-GB"/>
        </w:rPr>
        <w:t xml:space="preserve">The Place of arbitration will be </w:t>
      </w:r>
      <w:r w:rsidR="00801184">
        <w:rPr>
          <w:rFonts w:ascii="Book Antiqua" w:hAnsi="Book Antiqua"/>
          <w:sz w:val="22"/>
          <w:szCs w:val="22"/>
          <w:lang w:val="en-GB"/>
        </w:rPr>
        <w:t xml:space="preserve">City of </w:t>
      </w:r>
      <w:r w:rsidRPr="00D01645">
        <w:rPr>
          <w:rFonts w:ascii="Book Antiqua" w:hAnsi="Book Antiqua"/>
          <w:sz w:val="22"/>
          <w:szCs w:val="22"/>
          <w:lang w:val="en-GB"/>
        </w:rPr>
        <w:t xml:space="preserve">Zurich, Switzerland. </w:t>
      </w:r>
    </w:p>
    <w:p w14:paraId="797877D3" w14:textId="77777777" w:rsidR="00CF16DE" w:rsidRDefault="00CF16DE" w:rsidP="00CF16DE">
      <w:pPr>
        <w:pStyle w:val="Akapitzlist"/>
        <w:spacing w:line="276" w:lineRule="auto"/>
        <w:ind w:left="360"/>
        <w:contextualSpacing/>
        <w:jc w:val="both"/>
        <w:rPr>
          <w:rFonts w:ascii="Book Antiqua" w:hAnsi="Book Antiqua"/>
          <w:sz w:val="22"/>
          <w:szCs w:val="22"/>
          <w:lang w:val="en-GB"/>
        </w:rPr>
      </w:pPr>
    </w:p>
    <w:p w14:paraId="6A7E2BC0" w14:textId="77777777" w:rsidR="00CF16DE" w:rsidRDefault="00CF16DE" w:rsidP="00CF16DE">
      <w:pPr>
        <w:numPr>
          <w:ilvl w:val="0"/>
          <w:numId w:val="26"/>
        </w:numPr>
        <w:spacing w:line="276" w:lineRule="auto"/>
        <w:ind w:hanging="720"/>
        <w:jc w:val="both"/>
        <w:rPr>
          <w:rFonts w:ascii="Book Antiqua" w:eastAsia="Calibri" w:hAnsi="Book Antiqua" w:cs="Times New Roman"/>
          <w:b/>
          <w:bCs/>
          <w:sz w:val="22"/>
          <w:szCs w:val="22"/>
          <w:lang w:val="en-GB" w:eastAsia="en-US"/>
        </w:rPr>
      </w:pPr>
      <w:r w:rsidRPr="0055116C">
        <w:rPr>
          <w:rFonts w:ascii="Book Antiqua" w:hAnsi="Book Antiqua"/>
          <w:b/>
          <w:sz w:val="22"/>
          <w:szCs w:val="22"/>
          <w:lang w:val="en-GB"/>
        </w:rPr>
        <w:t>SANCTIONS</w:t>
      </w:r>
      <w:r w:rsidRPr="0055116C">
        <w:rPr>
          <w:rFonts w:ascii="Book Antiqua" w:eastAsia="Calibri" w:hAnsi="Book Antiqua" w:cs="Times New Roman"/>
          <w:b/>
          <w:bCs/>
          <w:sz w:val="22"/>
          <w:szCs w:val="22"/>
          <w:lang w:val="en-GB" w:eastAsia="en-US"/>
        </w:rPr>
        <w:t xml:space="preserve"> CLAUSE </w:t>
      </w:r>
    </w:p>
    <w:p w14:paraId="056144BD" w14:textId="77777777" w:rsidR="00CF16DE" w:rsidRPr="0055116C" w:rsidRDefault="00CF16DE" w:rsidP="00EF2902">
      <w:pPr>
        <w:pStyle w:val="Akapitzlist"/>
        <w:widowControl/>
        <w:autoSpaceDE/>
        <w:autoSpaceDN/>
        <w:adjustRightInd/>
        <w:snapToGrid w:val="0"/>
        <w:spacing w:line="276" w:lineRule="auto"/>
        <w:ind w:left="360"/>
        <w:jc w:val="both"/>
        <w:rPr>
          <w:rFonts w:ascii="Book Antiqua" w:eastAsia="Calibri" w:hAnsi="Book Antiqua" w:cs="Times New Roman"/>
          <w:b/>
          <w:bCs/>
          <w:sz w:val="22"/>
          <w:szCs w:val="22"/>
          <w:lang w:val="en-GB" w:eastAsia="en-US"/>
        </w:rPr>
      </w:pPr>
    </w:p>
    <w:p w14:paraId="06DE5021" w14:textId="77777777" w:rsidR="00D20DA0" w:rsidRPr="00D20DA0" w:rsidRDefault="00D20DA0" w:rsidP="00D20DA0">
      <w:pPr>
        <w:pStyle w:val="Akapitzlist"/>
        <w:numPr>
          <w:ilvl w:val="1"/>
          <w:numId w:val="26"/>
        </w:numPr>
        <w:spacing w:line="276" w:lineRule="auto"/>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 xml:space="preserve">The Counterparty represents that, as at the date of entering into the Agreement with the Company, neither the Counterparty nor any of its subsidiaries, parties otherwise linked to the Counterparty by personal, capital or organisational connections, members of governing bodies or, to the best of the Counterparty’s knowledge, any employee of the Counterparty are subject to economic or financial sanctions, trade embargoes or other sanctions imposed, administered or enforced by the European Union, the Republic of Poland, the United States of America or the United Kingdom, in particular, they are not included in any list of persons subject to the above-mentioned sanctions (the “Sanctions”) (“Sanctioned” persons, entities, goods, etc.). </w:t>
      </w:r>
    </w:p>
    <w:p w14:paraId="19B4BB76" w14:textId="77777777" w:rsidR="00D20DA0" w:rsidRPr="00D20DA0" w:rsidRDefault="00D20DA0" w:rsidP="00D20DA0">
      <w:pPr>
        <w:pStyle w:val="Akapitzlist"/>
        <w:numPr>
          <w:ilvl w:val="1"/>
          <w:numId w:val="26"/>
        </w:numPr>
        <w:spacing w:line="276" w:lineRule="auto"/>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Additionally, the Counterparty declares that, during the term of the Agreement with the Company:</w:t>
      </w:r>
    </w:p>
    <w:p w14:paraId="45885D8E" w14:textId="77777777" w:rsidR="00D20DA0" w:rsidRPr="00D20DA0" w:rsidRDefault="00D20DA0" w:rsidP="00D20DA0">
      <w:pPr>
        <w:pStyle w:val="Akapitzlist"/>
        <w:numPr>
          <w:ilvl w:val="2"/>
          <w:numId w:val="26"/>
        </w:numPr>
        <w:spacing w:line="276" w:lineRule="auto"/>
        <w:ind w:left="1560" w:hanging="851"/>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the Counterparty is and will be operating in accordance with the applicable Sanction regulations;</w:t>
      </w:r>
    </w:p>
    <w:p w14:paraId="1B79F990" w14:textId="77777777" w:rsidR="00D20DA0" w:rsidRPr="00D20DA0" w:rsidRDefault="00D20DA0" w:rsidP="00D20DA0">
      <w:pPr>
        <w:pStyle w:val="Akapitzlist"/>
        <w:numPr>
          <w:ilvl w:val="2"/>
          <w:numId w:val="26"/>
        </w:numPr>
        <w:spacing w:line="276" w:lineRule="auto"/>
        <w:ind w:left="1560" w:hanging="851"/>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the Counterparty does not and will not violate the applicable Sanction regulations;</w:t>
      </w:r>
    </w:p>
    <w:p w14:paraId="3167CF26" w14:textId="77777777" w:rsidR="00D20DA0" w:rsidRPr="00D20DA0" w:rsidRDefault="00D20DA0" w:rsidP="00D20DA0">
      <w:pPr>
        <w:pStyle w:val="Akapitzlist"/>
        <w:numPr>
          <w:ilvl w:val="2"/>
          <w:numId w:val="26"/>
        </w:numPr>
        <w:spacing w:line="276" w:lineRule="auto"/>
        <w:ind w:left="1560" w:hanging="851"/>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 xml:space="preserve">no proceedings have been initiated against the Counterparty in connection with a breach of the Sanctions, nor has the Counterparty been involved in any </w:t>
      </w:r>
      <w:r w:rsidRPr="00D20DA0">
        <w:rPr>
          <w:rFonts w:ascii="Book Antiqua" w:eastAsia="Calibri" w:hAnsi="Book Antiqua" w:cs="Times New Roman"/>
          <w:sz w:val="22"/>
          <w:szCs w:val="22"/>
          <w:lang w:val="en-GB" w:eastAsia="en-US"/>
        </w:rPr>
        <w:lastRenderedPageBreak/>
        <w:t>practices intended to circumvent or evade the Sanctions; and</w:t>
      </w:r>
    </w:p>
    <w:p w14:paraId="7682A35E" w14:textId="77777777" w:rsidR="00D20DA0" w:rsidRPr="00D20DA0" w:rsidRDefault="00D20DA0" w:rsidP="00D20DA0">
      <w:pPr>
        <w:pStyle w:val="Akapitzlist"/>
        <w:numPr>
          <w:ilvl w:val="2"/>
          <w:numId w:val="26"/>
        </w:numPr>
        <w:spacing w:line="276" w:lineRule="auto"/>
        <w:ind w:left="1560" w:hanging="851"/>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the Counterparty will actively monitor entities subject to the Sanctions (i.e. included in the applicable lists of Sanctioned entities) and will not, directly or indirectly, provide any funds or economic resources to or for the benefit of Sanctioned entities, and that such funds or resources will not be used for the benefit of such entities to the extent that such actions are prohibited under the applicable Sanction regulations.</w:t>
      </w:r>
    </w:p>
    <w:p w14:paraId="0CC240B1" w14:textId="77777777" w:rsidR="00D20DA0" w:rsidRPr="00D20DA0" w:rsidRDefault="00D20DA0" w:rsidP="00D20DA0">
      <w:pPr>
        <w:pStyle w:val="Akapitzlist"/>
        <w:numPr>
          <w:ilvl w:val="1"/>
          <w:numId w:val="26"/>
        </w:numPr>
        <w:spacing w:line="276" w:lineRule="auto"/>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The Counterparty is required to immediately notify the Company if and when any of the above circumstances change.</w:t>
      </w:r>
    </w:p>
    <w:p w14:paraId="13387D60" w14:textId="77777777" w:rsidR="00D20DA0" w:rsidRPr="00D20DA0" w:rsidRDefault="00D20DA0" w:rsidP="00D20DA0">
      <w:pPr>
        <w:pStyle w:val="Akapitzlist"/>
        <w:numPr>
          <w:ilvl w:val="1"/>
          <w:numId w:val="26"/>
        </w:numPr>
        <w:spacing w:line="276" w:lineRule="auto"/>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The Company reserves the right to terminate the Agreement concluded with the Counterparty with immediate effect, without any financial consequences to the Company, if it is determined that the Counterparty or a party linked to the Counterparty (as referred to in Clause 1 above) is Sanctioned or is at reasonable risk of being considered Sanctioned.</w:t>
      </w:r>
    </w:p>
    <w:p w14:paraId="792E92C1" w14:textId="77777777" w:rsidR="00D20DA0" w:rsidRPr="00D20DA0" w:rsidRDefault="00D20DA0" w:rsidP="00D20DA0">
      <w:pPr>
        <w:pStyle w:val="Akapitzlist"/>
        <w:numPr>
          <w:ilvl w:val="1"/>
          <w:numId w:val="26"/>
        </w:numPr>
        <w:spacing w:line="276" w:lineRule="auto"/>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The Company reserves the right to not perform or to temporarily refrain from performing any or all provisions of the Agreement if, due to a change in Sanction regulations, the performance of the Company’s contractual obligations would result in a breach of such regulations. In such case, the Company will not be liable for any damages arising from the non-performance or temporary refrainment from performance of the Agreement.</w:t>
      </w:r>
    </w:p>
    <w:p w14:paraId="0AC0EFE0" w14:textId="77777777" w:rsidR="00D20DA0" w:rsidRPr="00D20DA0" w:rsidRDefault="00D20DA0" w:rsidP="00D20DA0">
      <w:pPr>
        <w:pStyle w:val="Akapitzlist"/>
        <w:numPr>
          <w:ilvl w:val="1"/>
          <w:numId w:val="26"/>
        </w:numPr>
        <w:spacing w:line="276" w:lineRule="auto"/>
        <w:contextualSpacing/>
        <w:jc w:val="both"/>
        <w:rPr>
          <w:rFonts w:ascii="Book Antiqua" w:eastAsia="Calibri" w:hAnsi="Book Antiqua" w:cs="Times New Roman"/>
          <w:sz w:val="22"/>
          <w:szCs w:val="22"/>
          <w:lang w:val="en-GB" w:eastAsia="en-US"/>
        </w:rPr>
      </w:pPr>
      <w:r w:rsidRPr="00D20DA0">
        <w:rPr>
          <w:rFonts w:ascii="Book Antiqua" w:eastAsia="Calibri" w:hAnsi="Book Antiqua" w:cs="Times New Roman"/>
          <w:sz w:val="22"/>
          <w:szCs w:val="22"/>
          <w:lang w:val="en-GB" w:eastAsia="en-US"/>
        </w:rPr>
        <w:t>In the event of any breach of the Agreement by the Counterparty that could result in liability under the Sanctions towards the Company for any loss, damage or penalties imposed as a result of the Sanctions, the Company will be entitled to claim damages from the Counterparty on a general basis.</w:t>
      </w:r>
    </w:p>
    <w:p w14:paraId="1F855DE8" w14:textId="77777777" w:rsidR="00CF16DE" w:rsidRPr="00D20DA0" w:rsidRDefault="00CF16DE" w:rsidP="00D20DA0">
      <w:pPr>
        <w:spacing w:line="276" w:lineRule="auto"/>
        <w:contextualSpacing/>
        <w:jc w:val="both"/>
        <w:rPr>
          <w:rFonts w:ascii="Book Antiqua" w:hAnsi="Book Antiqua" w:cs="Times New Roman"/>
          <w:b/>
          <w:sz w:val="22"/>
          <w:szCs w:val="22"/>
          <w:lang w:val="en-GB" w:eastAsia="en-US"/>
        </w:rPr>
      </w:pPr>
    </w:p>
    <w:p w14:paraId="750B820B" w14:textId="77777777" w:rsidR="00BA6A01" w:rsidRDefault="00BA6A01" w:rsidP="00BA6A01">
      <w:pPr>
        <w:pStyle w:val="Akapitzlist"/>
        <w:rPr>
          <w:rFonts w:ascii="Book Antiqua" w:hAnsi="Book Antiqua"/>
          <w:sz w:val="22"/>
          <w:szCs w:val="22"/>
          <w:lang w:val="en-GB"/>
        </w:rPr>
      </w:pPr>
    </w:p>
    <w:p w14:paraId="68283B74" w14:textId="77777777" w:rsidR="00DF2F45" w:rsidRPr="00B64DBB" w:rsidRDefault="00DF2F45" w:rsidP="00DF2F45">
      <w:pPr>
        <w:widowControl/>
        <w:autoSpaceDE/>
        <w:adjustRightInd/>
        <w:snapToGrid w:val="0"/>
        <w:spacing w:line="276" w:lineRule="auto"/>
        <w:jc w:val="both"/>
        <w:rPr>
          <w:rFonts w:ascii="Book Antiqua" w:hAnsi="Book Antiqua"/>
          <w:sz w:val="22"/>
          <w:szCs w:val="22"/>
          <w:lang w:val="en-GB"/>
        </w:rPr>
      </w:pPr>
      <w:commentRangeStart w:id="5"/>
      <w:r w:rsidRPr="00B64DBB">
        <w:rPr>
          <w:rFonts w:ascii="Book Antiqua" w:hAnsi="Book Antiqua"/>
          <w:b/>
          <w:i/>
          <w:sz w:val="22"/>
          <w:szCs w:val="22"/>
          <w:lang w:val="en-US"/>
        </w:rPr>
        <w:t>IN WITNESS WHEREOF,</w:t>
      </w:r>
      <w:r w:rsidRPr="00B64DBB">
        <w:rPr>
          <w:rFonts w:ascii="Book Antiqua" w:hAnsi="Book Antiqua"/>
          <w:smallCaps/>
          <w:sz w:val="22"/>
          <w:szCs w:val="22"/>
          <w:lang w:val="en-GB"/>
        </w:rPr>
        <w:t xml:space="preserve"> </w:t>
      </w:r>
      <w:r w:rsidRPr="00B64DBB">
        <w:rPr>
          <w:rFonts w:ascii="Book Antiqua" w:hAnsi="Book Antiqua"/>
          <w:sz w:val="22"/>
          <w:szCs w:val="22"/>
          <w:lang w:val="en-GB"/>
        </w:rPr>
        <w:t xml:space="preserve">the Parties hereto have caused this Agreement to be executed by their respective representatives in two (2) original copies, </w:t>
      </w:r>
      <w:r w:rsidRPr="00B64DBB">
        <w:rPr>
          <w:lang w:val="en-US"/>
        </w:rPr>
        <w:t xml:space="preserve"> </w:t>
      </w:r>
      <w:r w:rsidRPr="00B64DBB">
        <w:rPr>
          <w:rFonts w:ascii="Book Antiqua" w:hAnsi="Book Antiqua"/>
          <w:sz w:val="22"/>
          <w:szCs w:val="22"/>
          <w:lang w:val="en-GB"/>
        </w:rPr>
        <w:t>as of the Effective Date. ///////////</w:t>
      </w:r>
    </w:p>
    <w:p w14:paraId="6A7DADF9" w14:textId="77777777" w:rsidR="00DF2F45" w:rsidRDefault="00DF2F45" w:rsidP="00DF2F45">
      <w:pPr>
        <w:widowControl/>
        <w:autoSpaceDE/>
        <w:adjustRightInd/>
        <w:snapToGrid w:val="0"/>
        <w:spacing w:line="276" w:lineRule="auto"/>
        <w:jc w:val="both"/>
        <w:rPr>
          <w:rFonts w:ascii="Book Antiqua" w:hAnsi="Book Antiqua"/>
          <w:sz w:val="22"/>
          <w:szCs w:val="22"/>
          <w:lang w:val="en-GB"/>
        </w:rPr>
      </w:pPr>
      <w:r w:rsidRPr="00B64DBB">
        <w:rPr>
          <w:rFonts w:ascii="Book Antiqua" w:hAnsi="Book Antiqua"/>
          <w:b/>
          <w:i/>
          <w:sz w:val="22"/>
          <w:szCs w:val="22"/>
          <w:lang w:val="en-US"/>
        </w:rPr>
        <w:t>IN WITNESS WHEREOF,</w:t>
      </w:r>
      <w:r w:rsidRPr="00B64DBB">
        <w:rPr>
          <w:rFonts w:ascii="Book Antiqua" w:hAnsi="Book Antiqua"/>
          <w:smallCaps/>
          <w:sz w:val="22"/>
          <w:szCs w:val="22"/>
          <w:lang w:val="en-GB"/>
        </w:rPr>
        <w:t xml:space="preserve"> </w:t>
      </w:r>
      <w:r w:rsidRPr="00B64DBB">
        <w:rPr>
          <w:rFonts w:ascii="Book Antiqua" w:hAnsi="Book Antiqua"/>
          <w:sz w:val="22"/>
          <w:szCs w:val="22"/>
          <w:lang w:val="en-GB"/>
        </w:rPr>
        <w:t>the Parties hereto have caused this Agreement to be executed in documentary form, by means of the electronic signatures compliant  to eIDAS Regulation (EU) 2014/910 as of the Effective Date.</w:t>
      </w:r>
      <w:commentRangeEnd w:id="5"/>
      <w:r w:rsidR="00B64DBB">
        <w:rPr>
          <w:rStyle w:val="Odwoaniedokomentarza"/>
        </w:rPr>
        <w:commentReference w:id="5"/>
      </w:r>
    </w:p>
    <w:p w14:paraId="00330D2B" w14:textId="77777777" w:rsidR="00DD7F47" w:rsidRDefault="00DD7F47" w:rsidP="00BA6A01">
      <w:pPr>
        <w:widowControl/>
        <w:autoSpaceDE/>
        <w:autoSpaceDN/>
        <w:adjustRightInd/>
        <w:snapToGrid w:val="0"/>
        <w:spacing w:line="276" w:lineRule="auto"/>
        <w:jc w:val="both"/>
        <w:rPr>
          <w:rFonts w:ascii="Book Antiqua" w:hAnsi="Book Antiqua"/>
          <w:sz w:val="22"/>
          <w:szCs w:val="22"/>
          <w:lang w:val="en-GB"/>
        </w:rPr>
      </w:pPr>
    </w:p>
    <w:p w14:paraId="57E67B2F" w14:textId="77777777" w:rsidR="00EF2902" w:rsidRDefault="00EF2902" w:rsidP="00BA6A01">
      <w:pPr>
        <w:widowControl/>
        <w:autoSpaceDE/>
        <w:autoSpaceDN/>
        <w:adjustRightInd/>
        <w:snapToGrid w:val="0"/>
        <w:spacing w:line="276" w:lineRule="auto"/>
        <w:jc w:val="both"/>
        <w:rPr>
          <w:rFonts w:ascii="Book Antiqua" w:hAnsi="Book Antiqua"/>
          <w:sz w:val="22"/>
          <w:szCs w:val="22"/>
          <w:lang w:val="en-GB"/>
        </w:rPr>
      </w:pPr>
    </w:p>
    <w:p w14:paraId="02423F99" w14:textId="77777777" w:rsidR="00EF2902" w:rsidRDefault="00EF2902" w:rsidP="00EF2902">
      <w:pPr>
        <w:spacing w:line="276" w:lineRule="auto"/>
        <w:jc w:val="both"/>
        <w:rPr>
          <w:rFonts w:ascii="Book Antiqua" w:hAnsi="Book Antiqua"/>
          <w:b/>
          <w:sz w:val="22"/>
          <w:szCs w:val="22"/>
          <w:lang w:val="en-GB"/>
        </w:rPr>
      </w:pPr>
      <w:r>
        <w:rPr>
          <w:rFonts w:ascii="Book Antiqua" w:hAnsi="Book Antiqua"/>
          <w:b/>
          <w:sz w:val="22"/>
          <w:szCs w:val="22"/>
          <w:lang w:val="en-GB"/>
        </w:rPr>
        <w:t>Annexes:</w:t>
      </w:r>
    </w:p>
    <w:p w14:paraId="7095434F" w14:textId="77777777" w:rsidR="00EF2902" w:rsidRPr="005A1C14" w:rsidRDefault="00EF2902" w:rsidP="00EF2902">
      <w:pPr>
        <w:pStyle w:val="Akapitzlist"/>
        <w:numPr>
          <w:ilvl w:val="0"/>
          <w:numId w:val="39"/>
        </w:numPr>
        <w:spacing w:line="276" w:lineRule="auto"/>
        <w:jc w:val="both"/>
        <w:rPr>
          <w:rFonts w:ascii="Book Antiqua" w:hAnsi="Book Antiqua"/>
          <w:bCs/>
          <w:i/>
          <w:iCs/>
          <w:sz w:val="22"/>
          <w:szCs w:val="22"/>
          <w:lang w:val="en-GB"/>
        </w:rPr>
      </w:pPr>
      <w:r>
        <w:rPr>
          <w:rFonts w:ascii="Book Antiqua" w:hAnsi="Book Antiqua"/>
          <w:bCs/>
          <w:i/>
          <w:iCs/>
          <w:sz w:val="22"/>
          <w:szCs w:val="22"/>
          <w:lang w:val="en-GB"/>
        </w:rPr>
        <w:t>Polpharma’s Information clause</w:t>
      </w:r>
    </w:p>
    <w:p w14:paraId="70E60C31" w14:textId="77777777" w:rsidR="00EF2902" w:rsidRPr="00BA6A01" w:rsidRDefault="00EF2902" w:rsidP="00BA6A01">
      <w:pPr>
        <w:widowControl/>
        <w:autoSpaceDE/>
        <w:autoSpaceDN/>
        <w:adjustRightInd/>
        <w:snapToGrid w:val="0"/>
        <w:spacing w:line="276" w:lineRule="auto"/>
        <w:jc w:val="both"/>
        <w:rPr>
          <w:rFonts w:ascii="Book Antiqua" w:hAnsi="Book Antiqua"/>
          <w:sz w:val="22"/>
          <w:szCs w:val="22"/>
          <w:lang w:val="en-GB"/>
        </w:rPr>
      </w:pPr>
    </w:p>
    <w:p w14:paraId="75C14340" w14:textId="0A7007B3" w:rsidR="000948E4" w:rsidRPr="00A94AF1" w:rsidRDefault="00B55022" w:rsidP="008F1BC5">
      <w:pPr>
        <w:tabs>
          <w:tab w:val="left" w:pos="4732"/>
        </w:tabs>
        <w:spacing w:line="276" w:lineRule="auto"/>
        <w:jc w:val="both"/>
        <w:rPr>
          <w:rFonts w:ascii="Book Antiqua" w:hAnsi="Book Antiqua"/>
          <w:sz w:val="22"/>
          <w:szCs w:val="22"/>
          <w:lang w:val="en-GB"/>
        </w:rPr>
      </w:pPr>
      <w:r w:rsidRPr="00A94AF1">
        <w:rPr>
          <w:rFonts w:ascii="Book Antiqua" w:hAnsi="Book Antiqua"/>
          <w:b/>
          <w:sz w:val="22"/>
          <w:szCs w:val="22"/>
          <w:lang w:val="en-GB"/>
        </w:rPr>
        <w:t>POLPHARMA</w:t>
      </w:r>
      <w:r w:rsidR="008F1BC5">
        <w:rPr>
          <w:rFonts w:ascii="Book Antiqua" w:hAnsi="Book Antiqua"/>
          <w:b/>
          <w:sz w:val="22"/>
          <w:szCs w:val="22"/>
          <w:lang w:val="en-GB"/>
        </w:rPr>
        <w:tab/>
      </w:r>
      <w:r w:rsidR="006A4D78" w:rsidRPr="00904C0D">
        <w:rPr>
          <w:rFonts w:ascii="Book Antiqua" w:hAnsi="Book Antiqua"/>
          <w:b/>
          <w:sz w:val="22"/>
          <w:szCs w:val="22"/>
          <w:highlight w:val="yellow"/>
          <w:lang w:val="en-US"/>
        </w:rPr>
        <w:t>[XXX]</w:t>
      </w:r>
    </w:p>
    <w:p w14:paraId="123DE0E5" w14:textId="77777777" w:rsidR="000948E4" w:rsidRPr="00A94AF1" w:rsidRDefault="000948E4" w:rsidP="0063018E">
      <w:pPr>
        <w:spacing w:line="276" w:lineRule="auto"/>
        <w:jc w:val="both"/>
        <w:rPr>
          <w:rFonts w:ascii="Book Antiqua" w:hAnsi="Book Antiqua"/>
          <w:sz w:val="22"/>
          <w:szCs w:val="22"/>
          <w:lang w:val="en-GB"/>
        </w:rPr>
      </w:pPr>
    </w:p>
    <w:tbl>
      <w:tblPr>
        <w:tblW w:w="0" w:type="auto"/>
        <w:tblLook w:val="04A0" w:firstRow="1" w:lastRow="0" w:firstColumn="1" w:lastColumn="0" w:noHBand="0" w:noVBand="1"/>
      </w:tblPr>
      <w:tblGrid>
        <w:gridCol w:w="4622"/>
        <w:gridCol w:w="4623"/>
      </w:tblGrid>
      <w:tr w:rsidR="00B55022" w:rsidRPr="00A94AF1" w14:paraId="14E1A319" w14:textId="77777777" w:rsidTr="00904C0D">
        <w:tc>
          <w:tcPr>
            <w:tcW w:w="4622" w:type="dxa"/>
            <w:shd w:val="clear" w:color="auto" w:fill="auto"/>
          </w:tcPr>
          <w:p w14:paraId="6AE9615E" w14:textId="77777777" w:rsidR="00B55022" w:rsidRPr="00A94AF1" w:rsidRDefault="00B55022" w:rsidP="000948E4">
            <w:pPr>
              <w:spacing w:line="360" w:lineRule="auto"/>
              <w:jc w:val="both"/>
              <w:rPr>
                <w:rFonts w:ascii="Book Antiqua" w:hAnsi="Book Antiqua"/>
                <w:sz w:val="22"/>
                <w:szCs w:val="22"/>
                <w:lang w:val="en-GB"/>
              </w:rPr>
            </w:pPr>
            <w:r w:rsidRPr="00A94AF1">
              <w:rPr>
                <w:rFonts w:ascii="Book Antiqua" w:hAnsi="Book Antiqua"/>
                <w:sz w:val="22"/>
                <w:szCs w:val="22"/>
                <w:lang w:val="en-GB"/>
              </w:rPr>
              <w:t>Signature:</w:t>
            </w:r>
          </w:p>
        </w:tc>
        <w:tc>
          <w:tcPr>
            <w:tcW w:w="4623" w:type="dxa"/>
            <w:shd w:val="clear" w:color="auto" w:fill="auto"/>
          </w:tcPr>
          <w:p w14:paraId="16494B7C" w14:textId="77777777" w:rsidR="00B55022" w:rsidRPr="00A94AF1" w:rsidRDefault="00B55022" w:rsidP="000948E4">
            <w:pPr>
              <w:spacing w:line="360" w:lineRule="auto"/>
              <w:jc w:val="both"/>
              <w:rPr>
                <w:rFonts w:ascii="Book Antiqua" w:hAnsi="Book Antiqua"/>
                <w:sz w:val="22"/>
                <w:szCs w:val="22"/>
                <w:lang w:val="en-GB"/>
              </w:rPr>
            </w:pPr>
            <w:r w:rsidRPr="00A94AF1">
              <w:rPr>
                <w:rFonts w:ascii="Book Antiqua" w:hAnsi="Book Antiqua"/>
                <w:sz w:val="22"/>
                <w:szCs w:val="22"/>
                <w:lang w:val="en-GB"/>
              </w:rPr>
              <w:t>Signature:</w:t>
            </w:r>
          </w:p>
        </w:tc>
      </w:tr>
      <w:tr w:rsidR="00B55022" w:rsidRPr="00A94AF1" w14:paraId="299ADBD6" w14:textId="77777777" w:rsidTr="00904C0D">
        <w:tc>
          <w:tcPr>
            <w:tcW w:w="4622" w:type="dxa"/>
            <w:shd w:val="clear" w:color="auto" w:fill="auto"/>
          </w:tcPr>
          <w:p w14:paraId="2F3AC1C3" w14:textId="77777777" w:rsidR="00B55022" w:rsidRPr="00A94AF1" w:rsidRDefault="00B55022" w:rsidP="000948E4">
            <w:pPr>
              <w:spacing w:line="360" w:lineRule="auto"/>
              <w:jc w:val="both"/>
              <w:rPr>
                <w:rFonts w:ascii="Book Antiqua" w:hAnsi="Book Antiqua"/>
                <w:sz w:val="22"/>
                <w:szCs w:val="22"/>
                <w:lang w:val="en-GB"/>
              </w:rPr>
            </w:pPr>
            <w:r w:rsidRPr="00A94AF1">
              <w:rPr>
                <w:rFonts w:ascii="Book Antiqua" w:hAnsi="Book Antiqua"/>
                <w:sz w:val="22"/>
                <w:szCs w:val="22"/>
                <w:lang w:val="en-GB"/>
              </w:rPr>
              <w:t>Name:</w:t>
            </w:r>
            <w:r w:rsidR="00450BCE">
              <w:t xml:space="preserve"> </w:t>
            </w:r>
          </w:p>
        </w:tc>
        <w:tc>
          <w:tcPr>
            <w:tcW w:w="4623" w:type="dxa"/>
            <w:shd w:val="clear" w:color="auto" w:fill="auto"/>
          </w:tcPr>
          <w:p w14:paraId="7C281AD8" w14:textId="77777777" w:rsidR="00B55022" w:rsidRPr="00A94AF1" w:rsidRDefault="00B55022" w:rsidP="000948E4">
            <w:pPr>
              <w:spacing w:line="360" w:lineRule="auto"/>
              <w:jc w:val="both"/>
              <w:rPr>
                <w:rFonts w:ascii="Book Antiqua" w:hAnsi="Book Antiqua"/>
                <w:sz w:val="22"/>
                <w:szCs w:val="22"/>
                <w:lang w:val="en-GB"/>
              </w:rPr>
            </w:pPr>
            <w:r w:rsidRPr="00A94AF1">
              <w:rPr>
                <w:rFonts w:ascii="Book Antiqua" w:hAnsi="Book Antiqua"/>
                <w:sz w:val="22"/>
                <w:szCs w:val="22"/>
                <w:lang w:val="en-GB"/>
              </w:rPr>
              <w:t>Name:</w:t>
            </w:r>
          </w:p>
        </w:tc>
      </w:tr>
      <w:tr w:rsidR="00B55022" w:rsidRPr="00A94AF1" w14:paraId="12685D2D" w14:textId="77777777" w:rsidTr="00904C0D">
        <w:tc>
          <w:tcPr>
            <w:tcW w:w="4622" w:type="dxa"/>
            <w:shd w:val="clear" w:color="auto" w:fill="auto"/>
          </w:tcPr>
          <w:p w14:paraId="34F074E3" w14:textId="77777777" w:rsidR="00B55022" w:rsidRPr="00A94AF1" w:rsidRDefault="00B55022" w:rsidP="000948E4">
            <w:pPr>
              <w:spacing w:line="360" w:lineRule="auto"/>
              <w:jc w:val="both"/>
              <w:rPr>
                <w:rFonts w:ascii="Book Antiqua" w:hAnsi="Book Antiqua"/>
                <w:sz w:val="22"/>
                <w:szCs w:val="22"/>
                <w:lang w:val="en-GB"/>
              </w:rPr>
            </w:pPr>
            <w:r w:rsidRPr="00A94AF1">
              <w:rPr>
                <w:rFonts w:ascii="Book Antiqua" w:hAnsi="Book Antiqua"/>
                <w:sz w:val="22"/>
                <w:szCs w:val="22"/>
                <w:lang w:val="en-GB"/>
              </w:rPr>
              <w:t>Title:</w:t>
            </w:r>
            <w:r w:rsidR="00450BCE">
              <w:rPr>
                <w:rFonts w:ascii="Book Antiqua" w:hAnsi="Book Antiqua"/>
                <w:sz w:val="22"/>
                <w:szCs w:val="22"/>
                <w:lang w:val="en-GB"/>
              </w:rPr>
              <w:t xml:space="preserve"> </w:t>
            </w:r>
          </w:p>
        </w:tc>
        <w:tc>
          <w:tcPr>
            <w:tcW w:w="4623" w:type="dxa"/>
            <w:shd w:val="clear" w:color="auto" w:fill="auto"/>
          </w:tcPr>
          <w:p w14:paraId="07C101A2" w14:textId="77777777" w:rsidR="00B55022" w:rsidRPr="00A94AF1" w:rsidRDefault="00B55022" w:rsidP="000948E4">
            <w:pPr>
              <w:spacing w:line="360" w:lineRule="auto"/>
              <w:jc w:val="both"/>
              <w:rPr>
                <w:rFonts w:ascii="Book Antiqua" w:hAnsi="Book Antiqua"/>
                <w:sz w:val="22"/>
                <w:szCs w:val="22"/>
                <w:lang w:val="en-GB"/>
              </w:rPr>
            </w:pPr>
            <w:r w:rsidRPr="00A94AF1">
              <w:rPr>
                <w:rFonts w:ascii="Book Antiqua" w:hAnsi="Book Antiqua"/>
                <w:sz w:val="22"/>
                <w:szCs w:val="22"/>
                <w:lang w:val="en-GB"/>
              </w:rPr>
              <w:t>Title:</w:t>
            </w:r>
            <w:r w:rsidR="00873156">
              <w:rPr>
                <w:rFonts w:ascii="Book Antiqua" w:hAnsi="Book Antiqua"/>
                <w:sz w:val="22"/>
                <w:szCs w:val="22"/>
                <w:lang w:val="en-GB"/>
              </w:rPr>
              <w:t xml:space="preserve"> </w:t>
            </w:r>
          </w:p>
        </w:tc>
      </w:tr>
    </w:tbl>
    <w:p w14:paraId="2674C56D" w14:textId="397CCE70" w:rsidR="000A21BE" w:rsidRDefault="000A21BE" w:rsidP="000A21BE">
      <w:pPr>
        <w:tabs>
          <w:tab w:val="left" w:pos="2899"/>
        </w:tabs>
        <w:rPr>
          <w:rFonts w:ascii="Book Antiqua" w:hAnsi="Book Antiqua"/>
          <w:sz w:val="22"/>
          <w:szCs w:val="22"/>
          <w:lang w:val="en-GB"/>
        </w:rPr>
      </w:pPr>
    </w:p>
    <w:p w14:paraId="514D0403" w14:textId="77777777" w:rsidR="000A21BE" w:rsidRDefault="000A21BE" w:rsidP="000A21BE">
      <w:pPr>
        <w:tabs>
          <w:tab w:val="left" w:pos="2899"/>
        </w:tabs>
        <w:rPr>
          <w:rFonts w:ascii="Book Antiqua" w:hAnsi="Book Antiqua"/>
          <w:sz w:val="22"/>
          <w:szCs w:val="22"/>
          <w:lang w:val="en-GB"/>
        </w:rPr>
      </w:pPr>
    </w:p>
    <w:p w14:paraId="6D964393" w14:textId="77777777" w:rsidR="000A21BE" w:rsidRDefault="000A21BE" w:rsidP="000A21BE">
      <w:pPr>
        <w:tabs>
          <w:tab w:val="left" w:pos="2899"/>
        </w:tabs>
        <w:rPr>
          <w:rFonts w:ascii="Book Antiqua" w:hAnsi="Book Antiqua"/>
          <w:sz w:val="22"/>
          <w:szCs w:val="22"/>
          <w:lang w:val="en-GB"/>
        </w:rPr>
      </w:pPr>
    </w:p>
    <w:p w14:paraId="6A08B095" w14:textId="77777777" w:rsidR="000A21BE" w:rsidRDefault="000A21BE" w:rsidP="000A21BE">
      <w:pPr>
        <w:tabs>
          <w:tab w:val="left" w:pos="2899"/>
        </w:tabs>
        <w:rPr>
          <w:rFonts w:ascii="Book Antiqua" w:hAnsi="Book Antiqua"/>
          <w:sz w:val="22"/>
          <w:szCs w:val="22"/>
          <w:lang w:val="en-GB"/>
        </w:rPr>
      </w:pPr>
    </w:p>
    <w:p w14:paraId="62FA2443" w14:textId="77777777" w:rsidR="000A21BE" w:rsidRDefault="000A21BE" w:rsidP="000A21BE">
      <w:pPr>
        <w:tabs>
          <w:tab w:val="left" w:pos="2899"/>
        </w:tabs>
        <w:rPr>
          <w:rFonts w:ascii="Book Antiqua" w:hAnsi="Book Antiqua"/>
          <w:sz w:val="22"/>
          <w:szCs w:val="22"/>
          <w:lang w:val="en-GB"/>
        </w:rPr>
      </w:pPr>
    </w:p>
    <w:p w14:paraId="06D81E01" w14:textId="77777777" w:rsidR="000A21BE" w:rsidRDefault="000A21BE" w:rsidP="000A21BE">
      <w:pPr>
        <w:tabs>
          <w:tab w:val="left" w:pos="2899"/>
        </w:tabs>
        <w:rPr>
          <w:rFonts w:ascii="Book Antiqua" w:hAnsi="Book Antiqua"/>
          <w:sz w:val="22"/>
          <w:szCs w:val="22"/>
          <w:lang w:val="en-GB"/>
        </w:rPr>
      </w:pPr>
    </w:p>
    <w:p w14:paraId="5BB14355" w14:textId="77777777" w:rsidR="000A21BE" w:rsidRDefault="000A21BE" w:rsidP="000A21BE">
      <w:pPr>
        <w:tabs>
          <w:tab w:val="left" w:pos="2899"/>
        </w:tabs>
        <w:rPr>
          <w:rFonts w:ascii="Book Antiqua" w:hAnsi="Book Antiqua"/>
          <w:sz w:val="22"/>
          <w:szCs w:val="22"/>
          <w:lang w:val="en-GB"/>
        </w:rPr>
      </w:pPr>
    </w:p>
    <w:p w14:paraId="0160D906" w14:textId="77777777" w:rsidR="000A21BE" w:rsidRDefault="000A21BE" w:rsidP="000A21BE">
      <w:pPr>
        <w:tabs>
          <w:tab w:val="left" w:pos="2899"/>
        </w:tabs>
        <w:rPr>
          <w:rFonts w:ascii="Book Antiqua" w:hAnsi="Book Antiqua"/>
          <w:sz w:val="22"/>
          <w:szCs w:val="22"/>
          <w:lang w:val="en-GB"/>
        </w:rPr>
      </w:pPr>
    </w:p>
    <w:p w14:paraId="676E0443" w14:textId="77777777" w:rsidR="000A21BE" w:rsidRDefault="000A21BE" w:rsidP="000A21BE">
      <w:pPr>
        <w:tabs>
          <w:tab w:val="left" w:pos="2899"/>
        </w:tabs>
        <w:rPr>
          <w:rFonts w:ascii="Book Antiqua" w:hAnsi="Book Antiqua"/>
          <w:sz w:val="22"/>
          <w:szCs w:val="22"/>
          <w:lang w:val="en-GB"/>
        </w:rPr>
      </w:pPr>
    </w:p>
    <w:p w14:paraId="53D147BC" w14:textId="77777777" w:rsidR="000A21BE" w:rsidRDefault="000A21BE" w:rsidP="000A21BE">
      <w:pPr>
        <w:tabs>
          <w:tab w:val="left" w:pos="2899"/>
        </w:tabs>
        <w:rPr>
          <w:rFonts w:ascii="Book Antiqua" w:hAnsi="Book Antiqua"/>
          <w:sz w:val="22"/>
          <w:szCs w:val="22"/>
          <w:lang w:val="en-GB"/>
        </w:rPr>
      </w:pPr>
    </w:p>
    <w:p w14:paraId="013031E7" w14:textId="77777777" w:rsidR="000A21BE" w:rsidRDefault="000A21BE" w:rsidP="000A21BE">
      <w:pPr>
        <w:tabs>
          <w:tab w:val="left" w:pos="2899"/>
        </w:tabs>
        <w:rPr>
          <w:rFonts w:ascii="Book Antiqua" w:hAnsi="Book Antiqua"/>
          <w:sz w:val="22"/>
          <w:szCs w:val="22"/>
          <w:lang w:val="en-GB"/>
        </w:rPr>
      </w:pPr>
    </w:p>
    <w:p w14:paraId="2D398904" w14:textId="77777777" w:rsidR="000A21BE" w:rsidRDefault="000A21BE" w:rsidP="000A21BE">
      <w:pPr>
        <w:tabs>
          <w:tab w:val="left" w:pos="2899"/>
        </w:tabs>
        <w:rPr>
          <w:rFonts w:ascii="Book Antiqua" w:hAnsi="Book Antiqua"/>
          <w:sz w:val="22"/>
          <w:szCs w:val="22"/>
          <w:lang w:val="en-GB"/>
        </w:rPr>
      </w:pPr>
    </w:p>
    <w:p w14:paraId="08BC6B2D" w14:textId="77777777" w:rsidR="000A21BE" w:rsidRDefault="000A21BE" w:rsidP="000A21BE">
      <w:pPr>
        <w:tabs>
          <w:tab w:val="left" w:pos="2899"/>
        </w:tabs>
        <w:rPr>
          <w:rFonts w:ascii="Book Antiqua" w:hAnsi="Book Antiqua"/>
          <w:sz w:val="22"/>
          <w:szCs w:val="22"/>
          <w:lang w:val="en-GB"/>
        </w:rPr>
      </w:pPr>
    </w:p>
    <w:p w14:paraId="30CE9597" w14:textId="77777777" w:rsidR="000A21BE" w:rsidRDefault="000A21BE" w:rsidP="000A21BE">
      <w:pPr>
        <w:tabs>
          <w:tab w:val="left" w:pos="2899"/>
        </w:tabs>
        <w:rPr>
          <w:rFonts w:ascii="Book Antiqua" w:hAnsi="Book Antiqua"/>
          <w:sz w:val="22"/>
          <w:szCs w:val="22"/>
          <w:lang w:val="en-GB"/>
        </w:rPr>
      </w:pPr>
    </w:p>
    <w:p w14:paraId="5E11A90F" w14:textId="77777777" w:rsidR="000A21BE" w:rsidRDefault="000A21BE" w:rsidP="000A21BE">
      <w:pPr>
        <w:tabs>
          <w:tab w:val="left" w:pos="2899"/>
        </w:tabs>
        <w:rPr>
          <w:rFonts w:ascii="Book Antiqua" w:hAnsi="Book Antiqua"/>
          <w:sz w:val="22"/>
          <w:szCs w:val="22"/>
          <w:lang w:val="en-GB"/>
        </w:rPr>
      </w:pPr>
    </w:p>
    <w:p w14:paraId="61D35669" w14:textId="77777777" w:rsidR="000A21BE" w:rsidRDefault="000A21BE" w:rsidP="000A21BE">
      <w:pPr>
        <w:tabs>
          <w:tab w:val="left" w:pos="2899"/>
        </w:tabs>
        <w:rPr>
          <w:rFonts w:ascii="Book Antiqua" w:hAnsi="Book Antiqua"/>
          <w:sz w:val="22"/>
          <w:szCs w:val="22"/>
          <w:lang w:val="en-GB"/>
        </w:rPr>
      </w:pPr>
    </w:p>
    <w:p w14:paraId="79F64BFC" w14:textId="77777777" w:rsidR="000A21BE" w:rsidRDefault="000A21BE" w:rsidP="000A21BE">
      <w:pPr>
        <w:tabs>
          <w:tab w:val="left" w:pos="2899"/>
        </w:tabs>
        <w:rPr>
          <w:rFonts w:ascii="Book Antiqua" w:hAnsi="Book Antiqua"/>
          <w:sz w:val="22"/>
          <w:szCs w:val="22"/>
          <w:lang w:val="en-GB"/>
        </w:rPr>
      </w:pPr>
    </w:p>
    <w:p w14:paraId="126C229B" w14:textId="77777777" w:rsidR="00810BDE" w:rsidRDefault="00810BDE" w:rsidP="000A21BE">
      <w:pPr>
        <w:tabs>
          <w:tab w:val="left" w:pos="2899"/>
        </w:tabs>
        <w:rPr>
          <w:rFonts w:ascii="Book Antiqua" w:hAnsi="Book Antiqua"/>
          <w:sz w:val="22"/>
          <w:szCs w:val="22"/>
          <w:lang w:val="en-GB"/>
        </w:rPr>
      </w:pPr>
    </w:p>
    <w:p w14:paraId="78F33E55" w14:textId="77777777" w:rsidR="00810BDE" w:rsidRDefault="00810BDE" w:rsidP="000A21BE">
      <w:pPr>
        <w:tabs>
          <w:tab w:val="left" w:pos="2899"/>
        </w:tabs>
        <w:rPr>
          <w:rFonts w:ascii="Book Antiqua" w:hAnsi="Book Antiqua"/>
          <w:sz w:val="22"/>
          <w:szCs w:val="22"/>
          <w:lang w:val="en-GB"/>
        </w:rPr>
      </w:pPr>
    </w:p>
    <w:p w14:paraId="10F1C88F" w14:textId="77777777" w:rsidR="00810BDE" w:rsidRDefault="00810BDE" w:rsidP="000A21BE">
      <w:pPr>
        <w:tabs>
          <w:tab w:val="left" w:pos="2899"/>
        </w:tabs>
        <w:rPr>
          <w:rFonts w:ascii="Book Antiqua" w:hAnsi="Book Antiqua"/>
          <w:sz w:val="22"/>
          <w:szCs w:val="22"/>
          <w:lang w:val="en-GB"/>
        </w:rPr>
      </w:pPr>
    </w:p>
    <w:p w14:paraId="0CB959DA" w14:textId="77777777" w:rsidR="00810BDE" w:rsidRDefault="00810BDE" w:rsidP="000A21BE">
      <w:pPr>
        <w:tabs>
          <w:tab w:val="left" w:pos="2899"/>
        </w:tabs>
        <w:rPr>
          <w:rFonts w:ascii="Book Antiqua" w:hAnsi="Book Antiqua"/>
          <w:sz w:val="22"/>
          <w:szCs w:val="22"/>
          <w:lang w:val="en-GB"/>
        </w:rPr>
      </w:pPr>
    </w:p>
    <w:p w14:paraId="735B6D70" w14:textId="77777777" w:rsidR="00810BDE" w:rsidRDefault="00810BDE" w:rsidP="000A21BE">
      <w:pPr>
        <w:tabs>
          <w:tab w:val="left" w:pos="2899"/>
        </w:tabs>
        <w:rPr>
          <w:rFonts w:ascii="Book Antiqua" w:hAnsi="Book Antiqua"/>
          <w:sz w:val="22"/>
          <w:szCs w:val="22"/>
          <w:lang w:val="en-GB"/>
        </w:rPr>
      </w:pPr>
    </w:p>
    <w:p w14:paraId="41C209E3" w14:textId="77777777" w:rsidR="00810BDE" w:rsidRDefault="00810BDE" w:rsidP="000A21BE">
      <w:pPr>
        <w:tabs>
          <w:tab w:val="left" w:pos="2899"/>
        </w:tabs>
        <w:rPr>
          <w:rFonts w:ascii="Book Antiqua" w:hAnsi="Book Antiqua"/>
          <w:sz w:val="22"/>
          <w:szCs w:val="22"/>
          <w:lang w:val="en-GB"/>
        </w:rPr>
      </w:pPr>
    </w:p>
    <w:p w14:paraId="4CB7B537" w14:textId="77777777" w:rsidR="000A21BE" w:rsidRDefault="000A21BE" w:rsidP="000A21BE">
      <w:pPr>
        <w:tabs>
          <w:tab w:val="left" w:pos="2899"/>
        </w:tabs>
        <w:rPr>
          <w:rFonts w:ascii="Book Antiqua" w:hAnsi="Book Antiqua"/>
          <w:sz w:val="22"/>
          <w:szCs w:val="22"/>
          <w:lang w:val="en-GB"/>
        </w:rPr>
      </w:pPr>
    </w:p>
    <w:p w14:paraId="02C3FD02" w14:textId="77777777" w:rsidR="000A21BE" w:rsidRDefault="000A21BE" w:rsidP="000A21BE">
      <w:pPr>
        <w:tabs>
          <w:tab w:val="left" w:pos="2899"/>
        </w:tabs>
        <w:rPr>
          <w:rFonts w:ascii="Book Antiqua" w:hAnsi="Book Antiqua"/>
          <w:sz w:val="22"/>
          <w:szCs w:val="22"/>
          <w:lang w:val="en-GB"/>
        </w:rPr>
      </w:pPr>
    </w:p>
    <w:p w14:paraId="49E4C5CA" w14:textId="77777777" w:rsidR="000A21BE" w:rsidRPr="00EF2902" w:rsidRDefault="000A21BE" w:rsidP="000A21BE">
      <w:pPr>
        <w:tabs>
          <w:tab w:val="left" w:pos="2899"/>
        </w:tabs>
        <w:rPr>
          <w:rFonts w:ascii="Book Antiqua" w:hAnsi="Book Antiqua"/>
          <w:lang w:val="en-GB"/>
        </w:rPr>
      </w:pPr>
    </w:p>
    <w:p w14:paraId="4239183A" w14:textId="676FE01B" w:rsidR="000A21BE" w:rsidRPr="00EF2902" w:rsidRDefault="000A21BE" w:rsidP="000A21BE">
      <w:pPr>
        <w:spacing w:line="276" w:lineRule="auto"/>
        <w:contextualSpacing/>
        <w:jc w:val="right"/>
        <w:rPr>
          <w:rFonts w:ascii="Book Antiqua" w:hAnsi="Book Antiqua"/>
          <w:b/>
          <w:bCs/>
          <w:lang w:val="en-GB"/>
        </w:rPr>
      </w:pPr>
      <w:r w:rsidRPr="00EF2902">
        <w:rPr>
          <w:rFonts w:ascii="Book Antiqua" w:hAnsi="Book Antiqua"/>
          <w:b/>
          <w:bCs/>
          <w:lang w:val="en-GB"/>
        </w:rPr>
        <w:t>Annex no. 1</w:t>
      </w:r>
    </w:p>
    <w:p w14:paraId="23633D11" w14:textId="77777777" w:rsidR="000A21BE" w:rsidRPr="00EF2902" w:rsidRDefault="000A21BE" w:rsidP="000A21BE">
      <w:pPr>
        <w:spacing w:line="276" w:lineRule="auto"/>
        <w:contextualSpacing/>
        <w:jc w:val="right"/>
        <w:rPr>
          <w:rFonts w:ascii="Book Antiqua" w:hAnsi="Book Antiqua"/>
          <w:b/>
          <w:bCs/>
          <w:lang w:val="en-GB"/>
        </w:rPr>
      </w:pPr>
    </w:p>
    <w:p w14:paraId="312A8068" w14:textId="77777777" w:rsidR="000A21BE" w:rsidRPr="00EF2902" w:rsidRDefault="000A21BE" w:rsidP="00EF2902">
      <w:pPr>
        <w:spacing w:line="276" w:lineRule="auto"/>
        <w:contextualSpacing/>
        <w:rPr>
          <w:rFonts w:ascii="Book Antiqua" w:hAnsi="Book Antiqua" w:cstheme="minorHAnsi"/>
          <w:b/>
          <w:bCs/>
          <w:lang w:val="en-GB"/>
        </w:rPr>
      </w:pPr>
      <w:r w:rsidRPr="00EF2902">
        <w:rPr>
          <w:rFonts w:ascii="Book Antiqua" w:hAnsi="Book Antiqua" w:cstheme="minorHAnsi"/>
          <w:b/>
          <w:bCs/>
          <w:lang w:val="en-GB"/>
        </w:rPr>
        <w:t xml:space="preserve">POLPHARMA Information Clause </w:t>
      </w:r>
    </w:p>
    <w:p w14:paraId="468CD758" w14:textId="77777777" w:rsidR="000A21BE" w:rsidRPr="00EF2902" w:rsidRDefault="000A21BE" w:rsidP="00EF2902">
      <w:pPr>
        <w:spacing w:line="276" w:lineRule="auto"/>
        <w:ind w:left="426"/>
        <w:contextualSpacing/>
        <w:rPr>
          <w:rFonts w:ascii="Book Antiqua" w:hAnsi="Book Antiqua" w:cstheme="minorHAnsi"/>
          <w:b/>
          <w:bCs/>
          <w:lang w:val="en-GB"/>
        </w:rPr>
      </w:pPr>
    </w:p>
    <w:p w14:paraId="242E2256" w14:textId="77777777" w:rsidR="000A21BE" w:rsidRPr="00EF2902" w:rsidRDefault="000A21BE" w:rsidP="00EF2902">
      <w:pPr>
        <w:spacing w:line="276" w:lineRule="auto"/>
        <w:contextualSpacing/>
        <w:rPr>
          <w:rFonts w:ascii="Book Antiqua" w:hAnsi="Book Antiqua" w:cstheme="minorHAnsi"/>
          <w:lang w:val="en-GB"/>
        </w:rPr>
      </w:pPr>
      <w:r w:rsidRPr="00EF2902">
        <w:rPr>
          <w:rFonts w:ascii="Book Antiqua" w:hAnsi="Book Antiqua" w:cstheme="minorHAnsi"/>
          <w:lang w:val="en-GB"/>
        </w:rPr>
        <w:t>Information on the processing of your personal data by Polpharma:</w:t>
      </w:r>
    </w:p>
    <w:p w14:paraId="18E80F24" w14:textId="77777777" w:rsidR="000A21BE" w:rsidRPr="00EF2902" w:rsidRDefault="000A21BE" w:rsidP="00EF2902">
      <w:pPr>
        <w:spacing w:line="276" w:lineRule="auto"/>
        <w:contextualSpacing/>
        <w:rPr>
          <w:rFonts w:ascii="Book Antiqua" w:hAnsi="Book Antiqua" w:cstheme="minorHAnsi"/>
          <w:lang w:val="en-GB"/>
        </w:rPr>
      </w:pPr>
    </w:p>
    <w:p w14:paraId="1999A003" w14:textId="77777777" w:rsidR="000A21BE" w:rsidRPr="00EF2902" w:rsidRDefault="000A21BE" w:rsidP="00EF2902">
      <w:pPr>
        <w:pStyle w:val="Akapitzlist"/>
        <w:widowControl/>
        <w:numPr>
          <w:ilvl w:val="0"/>
          <w:numId w:val="36"/>
        </w:numPr>
        <w:autoSpaceDE/>
        <w:autoSpaceDN/>
        <w:adjustRightInd/>
        <w:spacing w:after="60" w:line="276" w:lineRule="auto"/>
        <w:contextualSpacing/>
        <w:rPr>
          <w:rFonts w:ascii="Book Antiqua" w:hAnsi="Book Antiqua" w:cstheme="minorHAnsi"/>
          <w:lang w:val="en-GB"/>
        </w:rPr>
      </w:pPr>
      <w:r w:rsidRPr="00EF2902">
        <w:rPr>
          <w:rFonts w:ascii="Book Antiqua" w:hAnsi="Book Antiqua" w:cstheme="minorHAnsi"/>
          <w:lang w:val="en-GB"/>
        </w:rPr>
        <w:t>Your personal data controller is Zakłady Farmaceutyczne Polpharma S.A. with its registered office in Starogard Gdański, at Pelplińska Street 19, 83-200 Starogard Gdański, entered in the Register of Entrepreneurs kept by the District Court for Gdańsk-Północ in Gdańsk, 7th Commercial Division of the National Court Register, KRS No.: 0000127044, Tax ID No. (NIP): 5920202822 (“Polpharma”).</w:t>
      </w:r>
    </w:p>
    <w:p w14:paraId="359C54F4" w14:textId="77777777" w:rsidR="000A21BE" w:rsidRPr="00EF2902" w:rsidRDefault="000A21BE" w:rsidP="00EF2902">
      <w:pPr>
        <w:pStyle w:val="Akapitzlist"/>
        <w:widowControl/>
        <w:numPr>
          <w:ilvl w:val="0"/>
          <w:numId w:val="36"/>
        </w:numPr>
        <w:autoSpaceDE/>
        <w:autoSpaceDN/>
        <w:adjustRightInd/>
        <w:spacing w:after="60" w:line="276" w:lineRule="auto"/>
        <w:contextualSpacing/>
        <w:rPr>
          <w:rFonts w:ascii="Book Antiqua" w:hAnsi="Book Antiqua" w:cstheme="minorHAnsi"/>
          <w:lang w:val="en-GB"/>
        </w:rPr>
      </w:pPr>
      <w:r w:rsidRPr="00EF2902">
        <w:rPr>
          <w:rFonts w:ascii="Book Antiqua" w:hAnsi="Book Antiqua" w:cstheme="minorHAnsi"/>
          <w:lang w:val="en-GB"/>
        </w:rPr>
        <w:t>Your personal data will be processed for the following purposes:</w:t>
      </w:r>
    </w:p>
    <w:p w14:paraId="4973E184"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performance of the agreement;</w:t>
      </w:r>
    </w:p>
    <w:p w14:paraId="7D9F6CBA"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making tax settlements and keeping accounting records;</w:t>
      </w:r>
    </w:p>
    <w:p w14:paraId="681B0B5C"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defending, establishing or asserting any potential claims between us and you;</w:t>
      </w:r>
    </w:p>
    <w:p w14:paraId="708FC8EC"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creation of anonymised statistical data for the purposes of the Transparency Report;</w:t>
      </w:r>
    </w:p>
    <w:p w14:paraId="571BF347" w14:textId="77777777" w:rsidR="000A21BE" w:rsidRPr="00EF2902" w:rsidRDefault="000A21BE" w:rsidP="00EF2902">
      <w:pPr>
        <w:pStyle w:val="Akapitzlist"/>
        <w:widowControl/>
        <w:numPr>
          <w:ilvl w:val="0"/>
          <w:numId w:val="37"/>
        </w:numPr>
        <w:autoSpaceDE/>
        <w:autoSpaceDN/>
        <w:adjustRightInd/>
        <w:spacing w:after="60" w:line="276" w:lineRule="auto"/>
        <w:contextualSpacing/>
        <w:rPr>
          <w:rFonts w:ascii="Book Antiqua" w:hAnsi="Book Antiqua" w:cstheme="minorHAnsi"/>
          <w:lang w:val="en-GB"/>
        </w:rPr>
      </w:pPr>
      <w:r w:rsidRPr="00EF2902">
        <w:rPr>
          <w:rFonts w:ascii="Book Antiqua" w:hAnsi="Book Antiqua" w:cstheme="minorHAnsi"/>
          <w:lang w:val="en-GB"/>
        </w:rPr>
        <w:t>You have the right to:</w:t>
      </w:r>
    </w:p>
    <w:p w14:paraId="6650DA36"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access your personal data,</w:t>
      </w:r>
    </w:p>
    <w:p w14:paraId="46D02747"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request their rectification,</w:t>
      </w:r>
    </w:p>
    <w:p w14:paraId="3A7FAA95"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request their removal,</w:t>
      </w:r>
    </w:p>
    <w:p w14:paraId="4EBFDD29"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request restriction or objection to their processing,</w:t>
      </w:r>
    </w:p>
    <w:p w14:paraId="31944F3A"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request data portability,</w:t>
      </w:r>
    </w:p>
    <w:p w14:paraId="21B03C0A" w14:textId="77777777" w:rsidR="000A21BE" w:rsidRPr="00EF2902" w:rsidRDefault="000A21BE" w:rsidP="00EF2902">
      <w:pPr>
        <w:pStyle w:val="Akapitzlist"/>
        <w:widowControl/>
        <w:numPr>
          <w:ilvl w:val="0"/>
          <w:numId w:val="38"/>
        </w:numPr>
        <w:autoSpaceDE/>
        <w:autoSpaceDN/>
        <w:adjustRightInd/>
        <w:spacing w:after="160" w:line="276" w:lineRule="auto"/>
        <w:contextualSpacing/>
        <w:rPr>
          <w:rFonts w:ascii="Book Antiqua" w:hAnsi="Book Antiqua" w:cstheme="minorHAnsi"/>
          <w:lang w:val="en-GB"/>
        </w:rPr>
      </w:pPr>
      <w:r w:rsidRPr="00EF2902">
        <w:rPr>
          <w:rFonts w:ascii="Book Antiqua" w:hAnsi="Book Antiqua" w:cstheme="minorHAnsi"/>
          <w:lang w:val="en-GB"/>
        </w:rPr>
        <w:t>lodge a complaint against unlawful processing of personal data with the President of the Personal Data Protection Office.</w:t>
      </w:r>
    </w:p>
    <w:p w14:paraId="00FC088E" w14:textId="77777777" w:rsidR="000A21BE" w:rsidRPr="00EF2902" w:rsidRDefault="000A21BE" w:rsidP="00EF2902">
      <w:pPr>
        <w:pStyle w:val="Akapitzlist"/>
        <w:widowControl/>
        <w:numPr>
          <w:ilvl w:val="0"/>
          <w:numId w:val="37"/>
        </w:numPr>
        <w:autoSpaceDE/>
        <w:autoSpaceDN/>
        <w:adjustRightInd/>
        <w:spacing w:after="60" w:line="276" w:lineRule="auto"/>
        <w:contextualSpacing/>
        <w:rPr>
          <w:rFonts w:ascii="Book Antiqua" w:hAnsi="Book Antiqua" w:cstheme="minorHAnsi"/>
          <w:lang w:val="en-GB"/>
        </w:rPr>
      </w:pPr>
      <w:r w:rsidRPr="00EF2902">
        <w:rPr>
          <w:rFonts w:ascii="Book Antiqua" w:hAnsi="Book Antiqua" w:cstheme="minorHAnsi"/>
          <w:lang w:val="en-GB"/>
        </w:rPr>
        <w:lastRenderedPageBreak/>
        <w:t xml:space="preserve">You can obtain full information on the processing of personal data at: </w:t>
      </w:r>
      <w:hyperlink r:id="rId12" w:history="1">
        <w:r w:rsidRPr="00EF2902">
          <w:rPr>
            <w:rStyle w:val="Hipercze"/>
            <w:rFonts w:ascii="Book Antiqua" w:hAnsi="Book Antiqua" w:cstheme="minorHAnsi"/>
            <w:lang w:val="en-GB"/>
          </w:rPr>
          <w:t>https://polpharma.pl/klauzule/</w:t>
        </w:r>
      </w:hyperlink>
      <w:r w:rsidRPr="00EF2902">
        <w:rPr>
          <w:rFonts w:ascii="Book Antiqua" w:hAnsi="Book Antiqua" w:cstheme="minorHAnsi"/>
          <w:lang w:val="en-GB"/>
        </w:rPr>
        <w:t xml:space="preserve"> , by scanning the QR code below, by calling: +48 22 309 51 56, or it can be provided to you for inspection by Polpharma Commercial Representative.</w:t>
      </w:r>
    </w:p>
    <w:p w14:paraId="5FE0D68C" w14:textId="77777777" w:rsidR="000A21BE" w:rsidRPr="00D01645" w:rsidRDefault="000A21BE" w:rsidP="00EF2902">
      <w:pPr>
        <w:pStyle w:val="text1"/>
        <w:spacing w:before="0" w:after="0" w:line="276" w:lineRule="auto"/>
        <w:ind w:left="0" w:firstLine="360"/>
        <w:contextualSpacing/>
        <w:rPr>
          <w:rFonts w:ascii="Book Antiqua" w:eastAsia="Times New Roman" w:hAnsi="Book Antiqua" w:cstheme="minorHAnsi"/>
          <w:spacing w:val="-8"/>
          <w:lang w:val="en-GB"/>
        </w:rPr>
      </w:pPr>
      <w:r w:rsidRPr="00D01645">
        <w:rPr>
          <w:rFonts w:ascii="Book Antiqua" w:hAnsi="Book Antiqua" w:cstheme="minorHAnsi"/>
          <w:noProof/>
          <w:lang w:val="en-GB"/>
        </w:rPr>
        <w:drawing>
          <wp:inline distT="0" distB="0" distL="0" distR="0" wp14:anchorId="6E0A9C28" wp14:editId="2815A544">
            <wp:extent cx="1066800" cy="1066800"/>
            <wp:effectExtent l="0" t="0" r="0" b="0"/>
            <wp:docPr id="5" name="Obraz 5" descr="Obraz zawierający wzór, piksel, ście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wzór, piksel, ścieg&#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4F93A415" w14:textId="77777777" w:rsidR="000A21BE" w:rsidRPr="00CE4A4A" w:rsidRDefault="000A21BE" w:rsidP="000A21BE">
      <w:pPr>
        <w:jc w:val="center"/>
        <w:rPr>
          <w:rFonts w:ascii="Book Antiqua" w:hAnsi="Book Antiqua"/>
          <w:sz w:val="22"/>
          <w:szCs w:val="22"/>
          <w:lang w:val="en-US"/>
        </w:rPr>
      </w:pPr>
    </w:p>
    <w:p w14:paraId="0D0D2CC4" w14:textId="77777777" w:rsidR="000A21BE" w:rsidRDefault="000A21BE" w:rsidP="000A21BE">
      <w:pPr>
        <w:tabs>
          <w:tab w:val="left" w:pos="2899"/>
        </w:tabs>
        <w:rPr>
          <w:rFonts w:ascii="Book Antiqua" w:hAnsi="Book Antiqua"/>
          <w:sz w:val="22"/>
          <w:szCs w:val="22"/>
          <w:lang w:val="en-GB"/>
        </w:rPr>
      </w:pPr>
    </w:p>
    <w:p w14:paraId="0556763B" w14:textId="77777777" w:rsidR="000A21BE" w:rsidRDefault="000A21BE" w:rsidP="000A21BE">
      <w:pPr>
        <w:tabs>
          <w:tab w:val="left" w:pos="2899"/>
        </w:tabs>
        <w:rPr>
          <w:rFonts w:ascii="Book Antiqua" w:hAnsi="Book Antiqua"/>
          <w:sz w:val="22"/>
          <w:szCs w:val="22"/>
          <w:lang w:val="en-GB"/>
        </w:rPr>
      </w:pPr>
    </w:p>
    <w:p w14:paraId="76C6559C" w14:textId="77777777" w:rsidR="000A21BE" w:rsidRDefault="000A21BE" w:rsidP="000A21BE">
      <w:pPr>
        <w:tabs>
          <w:tab w:val="left" w:pos="2899"/>
        </w:tabs>
        <w:rPr>
          <w:rFonts w:ascii="Book Antiqua" w:hAnsi="Book Antiqua"/>
          <w:sz w:val="22"/>
          <w:szCs w:val="22"/>
          <w:lang w:val="en-GB"/>
        </w:rPr>
      </w:pPr>
    </w:p>
    <w:p w14:paraId="10BEC07A" w14:textId="77777777" w:rsidR="000A21BE" w:rsidRPr="000A21BE" w:rsidRDefault="000A21BE" w:rsidP="000A21BE">
      <w:pPr>
        <w:tabs>
          <w:tab w:val="left" w:pos="2899"/>
        </w:tabs>
        <w:rPr>
          <w:rFonts w:ascii="Book Antiqua" w:hAnsi="Book Antiqua"/>
          <w:sz w:val="22"/>
          <w:szCs w:val="22"/>
          <w:lang w:val="en-GB"/>
        </w:rPr>
      </w:pPr>
    </w:p>
    <w:sectPr w:rsidR="000A21BE" w:rsidRPr="000A21BE">
      <w:headerReference w:type="even" r:id="rId14"/>
      <w:headerReference w:type="default" r:id="rId15"/>
      <w:footerReference w:type="default" r:id="rId16"/>
      <w:headerReference w:type="first" r:id="rId17"/>
      <w:pgSz w:w="11909" w:h="16834"/>
      <w:pgMar w:top="1440" w:right="1224" w:bottom="720" w:left="1440" w:header="708" w:footer="708" w:gutter="0"/>
      <w:cols w:space="6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oroka-Szeffer Agnieszka" w:date="2024-03-26T13:57:00Z" w:initials="AS">
    <w:p w14:paraId="6574EEF4" w14:textId="77777777" w:rsidR="005B568F" w:rsidRDefault="005B568F" w:rsidP="005B568F">
      <w:pPr>
        <w:pStyle w:val="Tekstkomentarza"/>
      </w:pPr>
      <w:r>
        <w:rPr>
          <w:rStyle w:val="Odwoaniedokomentarza"/>
        </w:rPr>
        <w:annotationRef/>
      </w:r>
      <w:r>
        <w:rPr>
          <w:color w:val="000000"/>
          <w:highlight w:val="white"/>
        </w:rPr>
        <w:t>Please provide information on how information clause will be provided - it may be an Annex to CDA</w:t>
      </w:r>
    </w:p>
  </w:comment>
  <w:comment w:id="3" w:author="Soroka-Szeffer Agnieszka" w:date="2024-03-26T13:59:00Z" w:initials="AS">
    <w:p w14:paraId="36E8C835" w14:textId="77777777" w:rsidR="005B568F" w:rsidRDefault="005B568F" w:rsidP="005B568F">
      <w:pPr>
        <w:pStyle w:val="Tekstkomentarza"/>
      </w:pPr>
      <w:r>
        <w:rPr>
          <w:rStyle w:val="Odwoaniedokomentarza"/>
        </w:rPr>
        <w:annotationRef/>
      </w:r>
      <w:r>
        <w:t>Please define the approximate time of negotiations / Confidential Information exchange</w:t>
      </w:r>
    </w:p>
  </w:comment>
  <w:comment w:id="5" w:author="Soroka-Szeffer Agnieszka" w:date="2024-03-26T14:03:00Z" w:initials="AS">
    <w:p w14:paraId="1FC79EC3" w14:textId="77777777" w:rsidR="00B64DBB" w:rsidRDefault="00B64DBB" w:rsidP="00B64DBB">
      <w:pPr>
        <w:pStyle w:val="Tekstkomentarza"/>
      </w:pPr>
      <w:r>
        <w:rPr>
          <w:rStyle w:val="Odwoaniedokomentarza"/>
        </w:rPr>
        <w:annotationRef/>
      </w:r>
      <w:r>
        <w:t>Please choose the appropriate form of CDA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74EEF4" w15:done="0"/>
  <w15:commentEx w15:paraId="36E8C835" w15:done="0"/>
  <w15:commentEx w15:paraId="1FC79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BC34A" w16cex:dateUtc="2024-03-26T12:57:00Z"/>
  <w16cex:commentExtensible w16cex:durableId="3D52500F" w16cex:dateUtc="2024-03-26T12:59:00Z"/>
  <w16cex:commentExtensible w16cex:durableId="7F08B5C7" w16cex:dateUtc="2024-03-2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74EEF4" w16cid:durableId="0D2BC34A"/>
  <w16cid:commentId w16cid:paraId="36E8C835" w16cid:durableId="3D52500F"/>
  <w16cid:commentId w16cid:paraId="1FC79EC3" w16cid:durableId="7F08B5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D536" w14:textId="77777777" w:rsidR="005C5C69" w:rsidRDefault="005C5C69" w:rsidP="000948E4">
      <w:r>
        <w:separator/>
      </w:r>
    </w:p>
  </w:endnote>
  <w:endnote w:type="continuationSeparator" w:id="0">
    <w:p w14:paraId="21194156" w14:textId="77777777" w:rsidR="005C5C69" w:rsidRDefault="005C5C69" w:rsidP="0009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DB3E" w14:textId="76A23213" w:rsidR="00110AA0" w:rsidRPr="00A94AF1" w:rsidRDefault="00110AA0" w:rsidP="000948E4">
    <w:pPr>
      <w:pStyle w:val="Stopka"/>
      <w:pBdr>
        <w:top w:val="thinThickSmallGap" w:sz="24" w:space="1" w:color="622423"/>
      </w:pBdr>
      <w:tabs>
        <w:tab w:val="clear" w:pos="4536"/>
        <w:tab w:val="clear" w:pos="9072"/>
        <w:tab w:val="right" w:pos="9245"/>
      </w:tabs>
      <w:rPr>
        <w:rFonts w:ascii="Book Antiqua" w:hAnsi="Book Antiqua" w:cs="Times New Roman"/>
        <w:lang w:val="en-US"/>
      </w:rPr>
    </w:pPr>
    <w:r w:rsidRPr="00A94AF1">
      <w:rPr>
        <w:rFonts w:ascii="Book Antiqua" w:hAnsi="Book Antiqua"/>
        <w:i/>
        <w:color w:val="595959"/>
        <w:lang w:val="en-GB" w:eastAsia="en-US"/>
      </w:rPr>
      <w:t xml:space="preserve"> Confidentiality Agreement</w:t>
    </w:r>
    <w:r w:rsidR="00873156">
      <w:rPr>
        <w:rFonts w:ascii="Book Antiqua" w:hAnsi="Book Antiqua"/>
        <w:i/>
        <w:color w:val="595959"/>
        <w:lang w:val="en-GB" w:eastAsia="en-US"/>
      </w:rPr>
      <w:t xml:space="preserve"> POLPHARMA </w:t>
    </w:r>
    <w:r w:rsidR="00851229">
      <w:rPr>
        <w:rFonts w:ascii="Book Antiqua" w:hAnsi="Book Antiqua"/>
        <w:i/>
        <w:color w:val="595959"/>
        <w:lang w:val="en-GB" w:eastAsia="en-US"/>
      </w:rPr>
      <w:t>–</w:t>
    </w:r>
    <w:r w:rsidR="00A94207">
      <w:rPr>
        <w:rFonts w:ascii="Book Antiqua" w:hAnsi="Book Antiqua"/>
        <w:i/>
        <w:color w:val="595959"/>
        <w:lang w:val="en-GB" w:eastAsia="en-US"/>
      </w:rPr>
      <w:t xml:space="preserve"> </w:t>
    </w:r>
    <w:r w:rsidR="00851229">
      <w:rPr>
        <w:rFonts w:ascii="Book Antiqua" w:hAnsi="Book Antiqua"/>
        <w:i/>
        <w:color w:val="595959"/>
        <w:lang w:val="en-GB" w:eastAsia="en-US"/>
      </w:rPr>
      <w:t>[</w:t>
    </w:r>
    <w:r w:rsidR="00851229" w:rsidRPr="00851229">
      <w:rPr>
        <w:rFonts w:ascii="Book Antiqua" w:hAnsi="Book Antiqua"/>
        <w:i/>
        <w:color w:val="595959"/>
        <w:highlight w:val="yellow"/>
        <w:lang w:val="en-GB" w:eastAsia="en-US"/>
      </w:rPr>
      <w:t>XXX</w:t>
    </w:r>
    <w:r w:rsidR="00851229">
      <w:rPr>
        <w:rFonts w:ascii="Book Antiqua" w:hAnsi="Book Antiqua"/>
        <w:i/>
        <w:color w:val="595959"/>
        <w:lang w:val="en-GB" w:eastAsia="en-US"/>
      </w:rPr>
      <w:t>]</w:t>
    </w:r>
    <w:r w:rsidRPr="00A94AF1">
      <w:rPr>
        <w:rFonts w:ascii="Book Antiqua" w:hAnsi="Book Antiqua" w:cs="Times New Roman"/>
        <w:lang w:val="en-US"/>
      </w:rPr>
      <w:tab/>
    </w:r>
    <w:r w:rsidRPr="00A94AF1">
      <w:rPr>
        <w:rFonts w:ascii="Book Antiqua" w:hAnsi="Book Antiqua" w:cs="Times New Roman"/>
        <w:i/>
        <w:lang w:val="en-US"/>
      </w:rPr>
      <w:t xml:space="preserve">Page </w:t>
    </w:r>
    <w:r w:rsidRPr="00A94AF1">
      <w:rPr>
        <w:rFonts w:ascii="Book Antiqua" w:hAnsi="Book Antiqua" w:cs="Times New Roman"/>
        <w:i/>
      </w:rPr>
      <w:fldChar w:fldCharType="begin"/>
    </w:r>
    <w:r w:rsidRPr="00A94AF1">
      <w:rPr>
        <w:rFonts w:ascii="Book Antiqua" w:hAnsi="Book Antiqua"/>
        <w:i/>
        <w:lang w:val="en-US"/>
      </w:rPr>
      <w:instrText>PAGE   \* MERGEFORMAT</w:instrText>
    </w:r>
    <w:r w:rsidRPr="00A94AF1">
      <w:rPr>
        <w:rFonts w:ascii="Book Antiqua" w:hAnsi="Book Antiqua" w:cs="Times New Roman"/>
        <w:i/>
      </w:rPr>
      <w:fldChar w:fldCharType="separate"/>
    </w:r>
    <w:r w:rsidR="001F78BD" w:rsidRPr="001F78BD">
      <w:rPr>
        <w:rFonts w:ascii="Book Antiqua" w:hAnsi="Book Antiqua" w:cs="Times New Roman"/>
        <w:i/>
        <w:noProof/>
        <w:lang w:val="en-US"/>
      </w:rPr>
      <w:t>3</w:t>
    </w:r>
    <w:r w:rsidRPr="00A94AF1">
      <w:rPr>
        <w:rFonts w:ascii="Book Antiqua" w:hAnsi="Book Antiqua" w:cs="Times New Roman"/>
        <w:i/>
      </w:rPr>
      <w:fldChar w:fldCharType="end"/>
    </w:r>
  </w:p>
  <w:p w14:paraId="2D27B0AB" w14:textId="77777777" w:rsidR="00110AA0" w:rsidRPr="000948E4" w:rsidRDefault="00110AA0">
    <w:pPr>
      <w:pStyle w:val="Stopka"/>
      <w:rPr>
        <w:lang w:val="en-US"/>
      </w:rPr>
    </w:pPr>
  </w:p>
  <w:p w14:paraId="66B14D1C" w14:textId="77777777" w:rsidR="00110AA0" w:rsidRPr="009E3870" w:rsidRDefault="00B55022" w:rsidP="000948E4">
    <w:pPr>
      <w:pStyle w:val="Stopka"/>
      <w:rPr>
        <w:rFonts w:ascii="Book Antiqua" w:hAnsi="Book Antiqua"/>
        <w:i/>
        <w:color w:val="7F7F7F"/>
        <w:lang w:val="en-GB"/>
      </w:rPr>
    </w:pPr>
    <w:r>
      <w:rPr>
        <w:rFonts w:ascii="Verdana" w:hAnsi="Verdana"/>
        <w:sz w:val="18"/>
        <w:szCs w:val="18"/>
        <w:lang w:val="en-GB" w:eastAsia="en-US"/>
      </w:rPr>
      <w:tab/>
      <w:t xml:space="preserve">                                                                             </w:t>
    </w:r>
    <w:r w:rsidR="00110AA0" w:rsidRPr="009E3870">
      <w:rPr>
        <w:rFonts w:ascii="Book Antiqua" w:hAnsi="Book Antiqua"/>
        <w:i/>
        <w:color w:val="7F7F7F"/>
        <w:lang w:val="en-GB" w:eastAsia="en-US"/>
      </w:rPr>
      <w:t>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B3222" w14:textId="77777777" w:rsidR="005C5C69" w:rsidRDefault="005C5C69" w:rsidP="000948E4">
      <w:r>
        <w:separator/>
      </w:r>
    </w:p>
  </w:footnote>
  <w:footnote w:type="continuationSeparator" w:id="0">
    <w:p w14:paraId="4994C47A" w14:textId="77777777" w:rsidR="005C5C69" w:rsidRDefault="005C5C69" w:rsidP="0009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58BC" w14:textId="77777777" w:rsidR="00164D44" w:rsidRDefault="006B34A3">
    <w:pPr>
      <w:pStyle w:val="Nagwek"/>
    </w:pPr>
    <w:r>
      <w:rPr>
        <w:noProof/>
      </w:rPr>
      <w:pict w14:anchorId="52D7F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2456" o:spid="_x0000_s1026" type="#_x0000_t136" style="position:absolute;margin-left:0;margin-top:0;width:465.5pt;height:186.2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7464" w14:textId="7BAD9232" w:rsidR="00164D44" w:rsidRPr="003219B7" w:rsidRDefault="006B34A3">
    <w:pPr>
      <w:pStyle w:val="Nagwek"/>
      <w:rPr>
        <w:lang w:val="en-GB"/>
      </w:rPr>
    </w:pPr>
    <w:r>
      <w:rPr>
        <w:rFonts w:ascii="Book Antiqua" w:hAnsi="Book Antiqua"/>
        <w:i/>
        <w:noProof/>
        <w:color w:val="7F7F7F"/>
      </w:rPr>
      <w:pict w14:anchorId="421DA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2457" o:spid="_x0000_s1027" type="#_x0000_t136" style="position:absolute;margin-left:0;margin-top:0;width:465.5pt;height:186.2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A331B" w:rsidRPr="003219B7">
      <w:rPr>
        <w:rFonts w:ascii="Book Antiqua" w:hAnsi="Book Antiqua"/>
        <w:i/>
        <w:color w:val="7F7F7F"/>
        <w:lang w:val="en-GB"/>
      </w:rPr>
      <w:t>Confidential</w:t>
    </w:r>
    <w:r w:rsidR="003219B7" w:rsidRPr="003219B7">
      <w:rPr>
        <w:rFonts w:ascii="Book Antiqua" w:hAnsi="Book Antiqua"/>
        <w:i/>
        <w:color w:val="7F7F7F"/>
        <w:lang w:val="en-GB"/>
      </w:rPr>
      <w:t xml:space="preserve"> </w:t>
    </w:r>
    <w:r w:rsidR="003219B7">
      <w:rPr>
        <w:rFonts w:ascii="Book Antiqua" w:hAnsi="Book Antiqua"/>
        <w:i/>
        <w:color w:val="7F7F7F"/>
        <w:lang w:val="en-GB"/>
      </w:rPr>
      <w:t xml:space="preserve">                                       </w:t>
    </w:r>
    <w:r w:rsidR="003219B7" w:rsidRPr="003219B7">
      <w:rPr>
        <w:rFonts w:ascii="Book Antiqua" w:hAnsi="Book Antiqua"/>
        <w:b/>
        <w:bCs/>
        <w:i/>
        <w:iCs/>
        <w:color w:val="7F7F7F"/>
        <w:lang w:val="en-US"/>
      </w:rPr>
      <w:t xml:space="preserve">Appendix </w:t>
    </w:r>
    <w:r w:rsidR="003219B7">
      <w:rPr>
        <w:rFonts w:ascii="Book Antiqua" w:hAnsi="Book Antiqua"/>
        <w:b/>
        <w:bCs/>
        <w:i/>
        <w:iCs/>
        <w:color w:val="7F7F7F"/>
        <w:lang w:val="en-US"/>
      </w:rPr>
      <w:t>3</w:t>
    </w:r>
    <w:r w:rsidR="003219B7" w:rsidRPr="003219B7">
      <w:rPr>
        <w:rFonts w:ascii="Book Antiqua" w:hAnsi="Book Antiqua"/>
        <w:b/>
        <w:bCs/>
        <w:i/>
        <w:iCs/>
        <w:color w:val="7F7F7F"/>
        <w:lang w:val="en-US"/>
      </w:rPr>
      <w:t xml:space="preserve"> to the Request for Quotation No. JODO/26/PR97811/2025</w:t>
    </w:r>
    <w:r w:rsidR="003219B7" w:rsidRPr="003219B7">
      <w:rPr>
        <w:rFonts w:ascii="Book Antiqua" w:hAnsi="Book Antiqua"/>
        <w:i/>
        <w:color w:val="7F7F7F"/>
        <w:lang w:val="en-GB"/>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01D1D" w14:textId="77777777" w:rsidR="00164D44" w:rsidRDefault="006B34A3">
    <w:pPr>
      <w:pStyle w:val="Nagwek"/>
    </w:pPr>
    <w:r>
      <w:rPr>
        <w:noProof/>
      </w:rPr>
      <w:pict w14:anchorId="07EA0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92455" o:spid="_x0000_s1025" type="#_x0000_t136" style="position:absolute;margin-left:0;margin-top:0;width:465.5pt;height:186.2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395F"/>
    <w:multiLevelType w:val="multilevel"/>
    <w:tmpl w:val="817E4622"/>
    <w:lvl w:ilvl="0">
      <w:start w:val="2"/>
      <w:numFmt w:val="decimal"/>
      <w:lvlText w:val="%1"/>
      <w:lvlJc w:val="left"/>
      <w:pPr>
        <w:ind w:left="444" w:hanging="444"/>
      </w:pPr>
      <w:rPr>
        <w:rFonts w:hint="default"/>
      </w:rPr>
    </w:lvl>
    <w:lvl w:ilvl="1">
      <w:start w:val="3"/>
      <w:numFmt w:val="decimal"/>
      <w:lvlText w:val="%1.%2"/>
      <w:lvlJc w:val="left"/>
      <w:pPr>
        <w:ind w:left="585" w:hanging="44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037B30E5"/>
    <w:multiLevelType w:val="hybridMultilevel"/>
    <w:tmpl w:val="F2A8DB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53B4BB7"/>
    <w:multiLevelType w:val="hybridMultilevel"/>
    <w:tmpl w:val="CDB8C7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9B6E09"/>
    <w:multiLevelType w:val="multilevel"/>
    <w:tmpl w:val="3B2C6146"/>
    <w:lvl w:ilvl="0">
      <w:start w:val="2"/>
      <w:numFmt w:val="decimal"/>
      <w:lvlText w:val="%1."/>
      <w:lvlJc w:val="left"/>
      <w:pPr>
        <w:ind w:left="504" w:hanging="504"/>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9745686"/>
    <w:multiLevelType w:val="multilevel"/>
    <w:tmpl w:val="3E3270D2"/>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lowerRoman"/>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0ADB1A9C"/>
    <w:multiLevelType w:val="multilevel"/>
    <w:tmpl w:val="2CF884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70384"/>
    <w:multiLevelType w:val="hybridMultilevel"/>
    <w:tmpl w:val="E8FC9DFE"/>
    <w:lvl w:ilvl="0" w:tplc="78BAEA24">
      <w:numFmt w:val="bullet"/>
      <w:lvlText w:val="-"/>
      <w:lvlJc w:val="left"/>
      <w:pPr>
        <w:ind w:left="720" w:hanging="360"/>
      </w:pPr>
      <w:rPr>
        <w:rFonts w:ascii="Book Antiqua" w:eastAsia="Times New Roman" w:hAnsi="Book Antiqu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1C3C30"/>
    <w:multiLevelType w:val="hybridMultilevel"/>
    <w:tmpl w:val="7FA0A2F0"/>
    <w:lvl w:ilvl="0" w:tplc="BCD840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85965"/>
    <w:multiLevelType w:val="hybridMultilevel"/>
    <w:tmpl w:val="CE286BD4"/>
    <w:lvl w:ilvl="0" w:tplc="236E8DF4">
      <w:start w:val="1"/>
      <w:numFmt w:val="low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9F68A7"/>
    <w:multiLevelType w:val="hybridMultilevel"/>
    <w:tmpl w:val="1E4CA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CEF372A"/>
    <w:multiLevelType w:val="hybridMultilevel"/>
    <w:tmpl w:val="49303676"/>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90395"/>
    <w:multiLevelType w:val="hybridMultilevel"/>
    <w:tmpl w:val="0C42C31C"/>
    <w:lvl w:ilvl="0" w:tplc="A852FF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0E2A3C"/>
    <w:multiLevelType w:val="hybridMultilevel"/>
    <w:tmpl w:val="10D2A53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9C545B"/>
    <w:multiLevelType w:val="hybridMultilevel"/>
    <w:tmpl w:val="469C5D3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03D84"/>
    <w:multiLevelType w:val="multilevel"/>
    <w:tmpl w:val="57CA48AE"/>
    <w:lvl w:ilvl="0">
      <w:start w:val="3"/>
      <w:numFmt w:val="decimal"/>
      <w:lvlText w:val="%1."/>
      <w:lvlJc w:val="left"/>
      <w:pPr>
        <w:ind w:left="504" w:hanging="504"/>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161163A"/>
    <w:multiLevelType w:val="multilevel"/>
    <w:tmpl w:val="B006593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3BF6564"/>
    <w:multiLevelType w:val="hybridMultilevel"/>
    <w:tmpl w:val="0F70814C"/>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3C128C7"/>
    <w:multiLevelType w:val="multilevel"/>
    <w:tmpl w:val="0D4C8E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426298"/>
    <w:multiLevelType w:val="multilevel"/>
    <w:tmpl w:val="6ED0C0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2C3690"/>
    <w:multiLevelType w:val="singleLevel"/>
    <w:tmpl w:val="013227AA"/>
    <w:lvl w:ilvl="0">
      <w:start w:val="1"/>
      <w:numFmt w:val="decimal"/>
      <w:lvlText w:val="4.%1"/>
      <w:legacy w:legacy="1" w:legacySpace="0" w:legacyIndent="566"/>
      <w:lvlJc w:val="left"/>
      <w:rPr>
        <w:rFonts w:ascii="Arial" w:hAnsi="Arial" w:cs="Arial" w:hint="default"/>
      </w:rPr>
    </w:lvl>
  </w:abstractNum>
  <w:abstractNum w:abstractNumId="20" w15:restartNumberingAfterBreak="0">
    <w:nsid w:val="461E3203"/>
    <w:multiLevelType w:val="multilevel"/>
    <w:tmpl w:val="F93C090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370173"/>
    <w:multiLevelType w:val="multilevel"/>
    <w:tmpl w:val="ABD239E4"/>
    <w:lvl w:ilvl="0">
      <w:start w:val="1"/>
      <w:numFmt w:val="decimal"/>
      <w:lvlText w:val="%1."/>
      <w:lvlJc w:val="left"/>
      <w:pPr>
        <w:ind w:left="885" w:hanging="525"/>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C95793"/>
    <w:multiLevelType w:val="hybridMultilevel"/>
    <w:tmpl w:val="2F4A89EA"/>
    <w:lvl w:ilvl="0" w:tplc="5B8EBC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0F04714"/>
    <w:multiLevelType w:val="hybridMultilevel"/>
    <w:tmpl w:val="60B0B348"/>
    <w:lvl w:ilvl="0" w:tplc="03AE8AFC">
      <w:start w:val="1"/>
      <w:numFmt w:val="decimal"/>
      <w:lvlText w:val="%1."/>
      <w:lvlJc w:val="left"/>
      <w:pPr>
        <w:ind w:left="1005" w:hanging="645"/>
      </w:pPr>
      <w:rPr>
        <w:rFonts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9E6047"/>
    <w:multiLevelType w:val="hybridMultilevel"/>
    <w:tmpl w:val="56F8D73E"/>
    <w:lvl w:ilvl="0" w:tplc="4754E0EC">
      <w:start w:val="1"/>
      <w:numFmt w:val="low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57CD1E37"/>
    <w:multiLevelType w:val="multilevel"/>
    <w:tmpl w:val="3FA2B1C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681008"/>
    <w:multiLevelType w:val="multilevel"/>
    <w:tmpl w:val="55AAEA5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503045"/>
    <w:multiLevelType w:val="multilevel"/>
    <w:tmpl w:val="146CBDDE"/>
    <w:lvl w:ilvl="0">
      <w:start w:val="2"/>
      <w:numFmt w:val="decimal"/>
      <w:lvlText w:val="%1."/>
      <w:lvlJc w:val="left"/>
      <w:pPr>
        <w:ind w:left="504" w:hanging="504"/>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74A3F6A"/>
    <w:multiLevelType w:val="singleLevel"/>
    <w:tmpl w:val="26C6DD4C"/>
    <w:lvl w:ilvl="0">
      <w:start w:val="1"/>
      <w:numFmt w:val="decimal"/>
      <w:lvlText w:val="1.%1"/>
      <w:legacy w:legacy="1" w:legacySpace="0" w:legacyIndent="542"/>
      <w:lvlJc w:val="left"/>
      <w:rPr>
        <w:rFonts w:ascii="Arial" w:hAnsi="Arial" w:cs="Arial" w:hint="default"/>
      </w:rPr>
    </w:lvl>
  </w:abstractNum>
  <w:abstractNum w:abstractNumId="29" w15:restartNumberingAfterBreak="0">
    <w:nsid w:val="6A4E0FB6"/>
    <w:multiLevelType w:val="hybridMultilevel"/>
    <w:tmpl w:val="E88A8BAC"/>
    <w:lvl w:ilvl="0" w:tplc="04150017">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30" w15:restartNumberingAfterBreak="0">
    <w:nsid w:val="6AC25114"/>
    <w:multiLevelType w:val="hybridMultilevel"/>
    <w:tmpl w:val="76342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BC2562"/>
    <w:multiLevelType w:val="hybridMultilevel"/>
    <w:tmpl w:val="ECB8D6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84E8C"/>
    <w:multiLevelType w:val="hybridMultilevel"/>
    <w:tmpl w:val="06EE2232"/>
    <w:lvl w:ilvl="0" w:tplc="FFFFFFFF">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23C3BBD"/>
    <w:multiLevelType w:val="multilevel"/>
    <w:tmpl w:val="B006593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76863CD4"/>
    <w:multiLevelType w:val="multilevel"/>
    <w:tmpl w:val="97BA58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3E3F3B"/>
    <w:multiLevelType w:val="hybridMultilevel"/>
    <w:tmpl w:val="E3306A18"/>
    <w:lvl w:ilvl="0" w:tplc="FFFFFFFF">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36" w15:restartNumberingAfterBreak="0">
    <w:nsid w:val="79F164A0"/>
    <w:multiLevelType w:val="hybridMultilevel"/>
    <w:tmpl w:val="D97040AE"/>
    <w:lvl w:ilvl="0" w:tplc="17906090">
      <w:start w:val="1"/>
      <w:numFmt w:val="lowerLetter"/>
      <w:lvlText w:val="%1."/>
      <w:lvlJc w:val="left"/>
      <w:pPr>
        <w:ind w:left="1215" w:hanging="855"/>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FB73AE"/>
    <w:multiLevelType w:val="multilevel"/>
    <w:tmpl w:val="55306736"/>
    <w:lvl w:ilvl="0">
      <w:start w:val="2"/>
      <w:numFmt w:val="decimal"/>
      <w:lvlText w:val="%1."/>
      <w:lvlJc w:val="left"/>
      <w:pPr>
        <w:ind w:left="504" w:hanging="504"/>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F412260"/>
    <w:multiLevelType w:val="multilevel"/>
    <w:tmpl w:val="C73A7C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78323769">
    <w:abstractNumId w:val="28"/>
  </w:num>
  <w:num w:numId="2" w16cid:durableId="764765803">
    <w:abstractNumId w:val="19"/>
  </w:num>
  <w:num w:numId="3" w16cid:durableId="52774405">
    <w:abstractNumId w:val="8"/>
  </w:num>
  <w:num w:numId="4" w16cid:durableId="209657645">
    <w:abstractNumId w:val="36"/>
  </w:num>
  <w:num w:numId="5" w16cid:durableId="673728082">
    <w:abstractNumId w:val="11"/>
  </w:num>
  <w:num w:numId="6" w16cid:durableId="1828201333">
    <w:abstractNumId w:val="23"/>
  </w:num>
  <w:num w:numId="7" w16cid:durableId="95486651">
    <w:abstractNumId w:val="21"/>
  </w:num>
  <w:num w:numId="8" w16cid:durableId="474958619">
    <w:abstractNumId w:val="4"/>
  </w:num>
  <w:num w:numId="9" w16cid:durableId="1732844789">
    <w:abstractNumId w:val="13"/>
  </w:num>
  <w:num w:numId="10" w16cid:durableId="1565482935">
    <w:abstractNumId w:val="22"/>
  </w:num>
  <w:num w:numId="11" w16cid:durableId="118454425">
    <w:abstractNumId w:val="25"/>
  </w:num>
  <w:num w:numId="12" w16cid:durableId="642194280">
    <w:abstractNumId w:val="20"/>
  </w:num>
  <w:num w:numId="13" w16cid:durableId="317659540">
    <w:abstractNumId w:val="10"/>
  </w:num>
  <w:num w:numId="14" w16cid:durableId="891887903">
    <w:abstractNumId w:val="7"/>
  </w:num>
  <w:num w:numId="15" w16cid:durableId="1739865319">
    <w:abstractNumId w:val="33"/>
  </w:num>
  <w:num w:numId="16" w16cid:durableId="820854333">
    <w:abstractNumId w:val="31"/>
  </w:num>
  <w:num w:numId="17" w16cid:durableId="255594833">
    <w:abstractNumId w:val="38"/>
  </w:num>
  <w:num w:numId="18" w16cid:durableId="923150554">
    <w:abstractNumId w:val="15"/>
  </w:num>
  <w:num w:numId="19" w16cid:durableId="408580273">
    <w:abstractNumId w:val="3"/>
  </w:num>
  <w:num w:numId="20" w16cid:durableId="2134515832">
    <w:abstractNumId w:val="37"/>
  </w:num>
  <w:num w:numId="21" w16cid:durableId="1126850070">
    <w:abstractNumId w:val="27"/>
  </w:num>
  <w:num w:numId="22" w16cid:durableId="112134687">
    <w:abstractNumId w:val="34"/>
  </w:num>
  <w:num w:numId="23" w16cid:durableId="1406100448">
    <w:abstractNumId w:val="14"/>
  </w:num>
  <w:num w:numId="24" w16cid:durableId="1139226166">
    <w:abstractNumId w:val="5"/>
  </w:num>
  <w:num w:numId="25" w16cid:durableId="2068795345">
    <w:abstractNumId w:val="0"/>
  </w:num>
  <w:num w:numId="26" w16cid:durableId="190917541">
    <w:abstractNumId w:val="17"/>
  </w:num>
  <w:num w:numId="27" w16cid:durableId="958098723">
    <w:abstractNumId w:val="26"/>
  </w:num>
  <w:num w:numId="28" w16cid:durableId="180362751">
    <w:abstractNumId w:val="18"/>
  </w:num>
  <w:num w:numId="29" w16cid:durableId="19473494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4301041">
    <w:abstractNumId w:val="2"/>
  </w:num>
  <w:num w:numId="31" w16cid:durableId="1213662278">
    <w:abstractNumId w:val="12"/>
  </w:num>
  <w:num w:numId="32" w16cid:durableId="1265191032">
    <w:abstractNumId w:val="35"/>
  </w:num>
  <w:num w:numId="33" w16cid:durableId="888491245">
    <w:abstractNumId w:val="32"/>
  </w:num>
  <w:num w:numId="34" w16cid:durableId="222566185">
    <w:abstractNumId w:val="24"/>
  </w:num>
  <w:num w:numId="35" w16cid:durableId="98723544">
    <w:abstractNumId w:val="16"/>
  </w:num>
  <w:num w:numId="36" w16cid:durableId="549415886">
    <w:abstractNumId w:val="1"/>
  </w:num>
  <w:num w:numId="37" w16cid:durableId="1952932704">
    <w:abstractNumId w:val="9"/>
  </w:num>
  <w:num w:numId="38" w16cid:durableId="296839831">
    <w:abstractNumId w:val="30"/>
  </w:num>
  <w:num w:numId="39" w16cid:durableId="17664200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roka-Szeffer Agnieszka">
    <w15:presenceInfo w15:providerId="AD" w15:userId="S::agnieszka.soroka-szeffer@polpharma.com::95de74b8-3e1e-460b-b3cc-e216fcc6f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3D"/>
    <w:rsid w:val="00002AFE"/>
    <w:rsid w:val="000077EE"/>
    <w:rsid w:val="00014691"/>
    <w:rsid w:val="00052657"/>
    <w:rsid w:val="000555DF"/>
    <w:rsid w:val="0006557F"/>
    <w:rsid w:val="000948E4"/>
    <w:rsid w:val="000A21BE"/>
    <w:rsid w:val="000A331B"/>
    <w:rsid w:val="000A55B2"/>
    <w:rsid w:val="000B28F0"/>
    <w:rsid w:val="000B35B6"/>
    <w:rsid w:val="000B6701"/>
    <w:rsid w:val="000C53D9"/>
    <w:rsid w:val="000D0F27"/>
    <w:rsid w:val="000D24B8"/>
    <w:rsid w:val="000D76F1"/>
    <w:rsid w:val="000E344B"/>
    <w:rsid w:val="000E4BC4"/>
    <w:rsid w:val="000F3C65"/>
    <w:rsid w:val="00110AA0"/>
    <w:rsid w:val="001159F8"/>
    <w:rsid w:val="00150025"/>
    <w:rsid w:val="0015388A"/>
    <w:rsid w:val="001611E8"/>
    <w:rsid w:val="00164D44"/>
    <w:rsid w:val="001837EB"/>
    <w:rsid w:val="0019311E"/>
    <w:rsid w:val="0019449E"/>
    <w:rsid w:val="001A6345"/>
    <w:rsid w:val="001C2D22"/>
    <w:rsid w:val="001C51E3"/>
    <w:rsid w:val="001C5AAD"/>
    <w:rsid w:val="001D2CA5"/>
    <w:rsid w:val="001F0034"/>
    <w:rsid w:val="001F50EA"/>
    <w:rsid w:val="001F73A9"/>
    <w:rsid w:val="001F78BD"/>
    <w:rsid w:val="00202B1C"/>
    <w:rsid w:val="00211F90"/>
    <w:rsid w:val="00220FBC"/>
    <w:rsid w:val="00223C5D"/>
    <w:rsid w:val="0024265A"/>
    <w:rsid w:val="0026105F"/>
    <w:rsid w:val="002611C6"/>
    <w:rsid w:val="0026496A"/>
    <w:rsid w:val="002716C9"/>
    <w:rsid w:val="00287D75"/>
    <w:rsid w:val="002A45D0"/>
    <w:rsid w:val="002A4E37"/>
    <w:rsid w:val="002C57EA"/>
    <w:rsid w:val="002F4216"/>
    <w:rsid w:val="002F74BC"/>
    <w:rsid w:val="00304442"/>
    <w:rsid w:val="003109A9"/>
    <w:rsid w:val="0031397E"/>
    <w:rsid w:val="00314D7B"/>
    <w:rsid w:val="0031643B"/>
    <w:rsid w:val="003219B7"/>
    <w:rsid w:val="0032330B"/>
    <w:rsid w:val="00330580"/>
    <w:rsid w:val="00335143"/>
    <w:rsid w:val="00356D39"/>
    <w:rsid w:val="0036033F"/>
    <w:rsid w:val="003667E0"/>
    <w:rsid w:val="00366931"/>
    <w:rsid w:val="003843F7"/>
    <w:rsid w:val="00387664"/>
    <w:rsid w:val="00395DD0"/>
    <w:rsid w:val="003A4DB7"/>
    <w:rsid w:val="003B157B"/>
    <w:rsid w:val="003C2356"/>
    <w:rsid w:val="003D1271"/>
    <w:rsid w:val="003E203E"/>
    <w:rsid w:val="003E3619"/>
    <w:rsid w:val="003E51F9"/>
    <w:rsid w:val="00406CBF"/>
    <w:rsid w:val="0041371D"/>
    <w:rsid w:val="0041555A"/>
    <w:rsid w:val="0041681A"/>
    <w:rsid w:val="00421B5A"/>
    <w:rsid w:val="00421ED9"/>
    <w:rsid w:val="00424104"/>
    <w:rsid w:val="00440B0D"/>
    <w:rsid w:val="004502FF"/>
    <w:rsid w:val="00450BCE"/>
    <w:rsid w:val="004547D7"/>
    <w:rsid w:val="004710C2"/>
    <w:rsid w:val="00474A38"/>
    <w:rsid w:val="00477C17"/>
    <w:rsid w:val="004876D3"/>
    <w:rsid w:val="00490368"/>
    <w:rsid w:val="00491D4D"/>
    <w:rsid w:val="004A423C"/>
    <w:rsid w:val="004A6C99"/>
    <w:rsid w:val="004C1FB5"/>
    <w:rsid w:val="004F4728"/>
    <w:rsid w:val="005028ED"/>
    <w:rsid w:val="00503279"/>
    <w:rsid w:val="005134EE"/>
    <w:rsid w:val="00515A90"/>
    <w:rsid w:val="00525FCC"/>
    <w:rsid w:val="00527222"/>
    <w:rsid w:val="005324F5"/>
    <w:rsid w:val="00535975"/>
    <w:rsid w:val="00543338"/>
    <w:rsid w:val="00544FB7"/>
    <w:rsid w:val="00552436"/>
    <w:rsid w:val="005771B5"/>
    <w:rsid w:val="00584BC4"/>
    <w:rsid w:val="005861B4"/>
    <w:rsid w:val="00590A0D"/>
    <w:rsid w:val="00594001"/>
    <w:rsid w:val="005A11C8"/>
    <w:rsid w:val="005A4FA5"/>
    <w:rsid w:val="005B1E2D"/>
    <w:rsid w:val="005B568F"/>
    <w:rsid w:val="005C1261"/>
    <w:rsid w:val="005C5C69"/>
    <w:rsid w:val="005D2F81"/>
    <w:rsid w:val="005E54B7"/>
    <w:rsid w:val="005F0084"/>
    <w:rsid w:val="005F2C96"/>
    <w:rsid w:val="0060046B"/>
    <w:rsid w:val="0060134E"/>
    <w:rsid w:val="00620568"/>
    <w:rsid w:val="00624622"/>
    <w:rsid w:val="0063018E"/>
    <w:rsid w:val="00633238"/>
    <w:rsid w:val="00645329"/>
    <w:rsid w:val="00651CE5"/>
    <w:rsid w:val="00651DEE"/>
    <w:rsid w:val="0065424D"/>
    <w:rsid w:val="00655C4B"/>
    <w:rsid w:val="006568E3"/>
    <w:rsid w:val="00657C36"/>
    <w:rsid w:val="0066260B"/>
    <w:rsid w:val="006628BE"/>
    <w:rsid w:val="00667310"/>
    <w:rsid w:val="00686F1B"/>
    <w:rsid w:val="006933A0"/>
    <w:rsid w:val="006A4D78"/>
    <w:rsid w:val="006B34A3"/>
    <w:rsid w:val="006B442A"/>
    <w:rsid w:val="006C2F3C"/>
    <w:rsid w:val="006C511B"/>
    <w:rsid w:val="006C7251"/>
    <w:rsid w:val="006F19BA"/>
    <w:rsid w:val="006F2F4A"/>
    <w:rsid w:val="006F7B21"/>
    <w:rsid w:val="00706F05"/>
    <w:rsid w:val="00710C51"/>
    <w:rsid w:val="00711811"/>
    <w:rsid w:val="007129B3"/>
    <w:rsid w:val="007256D7"/>
    <w:rsid w:val="00726F95"/>
    <w:rsid w:val="0073061F"/>
    <w:rsid w:val="00733CC1"/>
    <w:rsid w:val="00735AF0"/>
    <w:rsid w:val="00736147"/>
    <w:rsid w:val="00736935"/>
    <w:rsid w:val="00762FCA"/>
    <w:rsid w:val="00766712"/>
    <w:rsid w:val="00774EEC"/>
    <w:rsid w:val="00781542"/>
    <w:rsid w:val="00782F55"/>
    <w:rsid w:val="00783379"/>
    <w:rsid w:val="00792015"/>
    <w:rsid w:val="00795E6D"/>
    <w:rsid w:val="007A0272"/>
    <w:rsid w:val="007B60BC"/>
    <w:rsid w:val="007B78D9"/>
    <w:rsid w:val="007D42C4"/>
    <w:rsid w:val="007D561C"/>
    <w:rsid w:val="007D72BB"/>
    <w:rsid w:val="007D7942"/>
    <w:rsid w:val="007E461C"/>
    <w:rsid w:val="007E6D35"/>
    <w:rsid w:val="007E72A9"/>
    <w:rsid w:val="007F0643"/>
    <w:rsid w:val="007F5AD0"/>
    <w:rsid w:val="00800160"/>
    <w:rsid w:val="00801184"/>
    <w:rsid w:val="00810BDE"/>
    <w:rsid w:val="00832A10"/>
    <w:rsid w:val="008344A4"/>
    <w:rsid w:val="008344F2"/>
    <w:rsid w:val="00851229"/>
    <w:rsid w:val="00861EDA"/>
    <w:rsid w:val="00865356"/>
    <w:rsid w:val="0087134D"/>
    <w:rsid w:val="00873156"/>
    <w:rsid w:val="008736E4"/>
    <w:rsid w:val="00882364"/>
    <w:rsid w:val="008B7F87"/>
    <w:rsid w:val="008D14F7"/>
    <w:rsid w:val="008E4468"/>
    <w:rsid w:val="008E5AAE"/>
    <w:rsid w:val="008F04E8"/>
    <w:rsid w:val="008F1BC5"/>
    <w:rsid w:val="00900608"/>
    <w:rsid w:val="009016E6"/>
    <w:rsid w:val="00904C0D"/>
    <w:rsid w:val="009152B1"/>
    <w:rsid w:val="009172E8"/>
    <w:rsid w:val="00920824"/>
    <w:rsid w:val="00941E55"/>
    <w:rsid w:val="00942938"/>
    <w:rsid w:val="00955445"/>
    <w:rsid w:val="00984230"/>
    <w:rsid w:val="00984D16"/>
    <w:rsid w:val="00991A2D"/>
    <w:rsid w:val="00996D04"/>
    <w:rsid w:val="009A6A6B"/>
    <w:rsid w:val="009B2728"/>
    <w:rsid w:val="009B50F9"/>
    <w:rsid w:val="009C7BBF"/>
    <w:rsid w:val="009D2516"/>
    <w:rsid w:val="009D5B3A"/>
    <w:rsid w:val="009E3870"/>
    <w:rsid w:val="009F575B"/>
    <w:rsid w:val="00A10ED3"/>
    <w:rsid w:val="00A314A7"/>
    <w:rsid w:val="00A4747C"/>
    <w:rsid w:val="00A701A1"/>
    <w:rsid w:val="00A70AED"/>
    <w:rsid w:val="00A773CE"/>
    <w:rsid w:val="00A910D9"/>
    <w:rsid w:val="00A935A4"/>
    <w:rsid w:val="00A939BC"/>
    <w:rsid w:val="00A94207"/>
    <w:rsid w:val="00A94AF1"/>
    <w:rsid w:val="00AB7EAA"/>
    <w:rsid w:val="00AD3F90"/>
    <w:rsid w:val="00AD5E99"/>
    <w:rsid w:val="00AD5F7E"/>
    <w:rsid w:val="00AF2A1A"/>
    <w:rsid w:val="00AF50C1"/>
    <w:rsid w:val="00AF6814"/>
    <w:rsid w:val="00B013C9"/>
    <w:rsid w:val="00B032D7"/>
    <w:rsid w:val="00B07D86"/>
    <w:rsid w:val="00B14E03"/>
    <w:rsid w:val="00B26DCD"/>
    <w:rsid w:val="00B5140E"/>
    <w:rsid w:val="00B55022"/>
    <w:rsid w:val="00B62D06"/>
    <w:rsid w:val="00B64DBB"/>
    <w:rsid w:val="00B766AE"/>
    <w:rsid w:val="00B8072A"/>
    <w:rsid w:val="00B815D5"/>
    <w:rsid w:val="00B96C86"/>
    <w:rsid w:val="00BA0C7E"/>
    <w:rsid w:val="00BA2C3B"/>
    <w:rsid w:val="00BA6A01"/>
    <w:rsid w:val="00BC6FE6"/>
    <w:rsid w:val="00BC7A54"/>
    <w:rsid w:val="00BD23D6"/>
    <w:rsid w:val="00BE05D8"/>
    <w:rsid w:val="00BE3730"/>
    <w:rsid w:val="00BF5367"/>
    <w:rsid w:val="00BF5EB1"/>
    <w:rsid w:val="00C06162"/>
    <w:rsid w:val="00C3036F"/>
    <w:rsid w:val="00C31CDE"/>
    <w:rsid w:val="00C33DA9"/>
    <w:rsid w:val="00C4076E"/>
    <w:rsid w:val="00C4346C"/>
    <w:rsid w:val="00C43B69"/>
    <w:rsid w:val="00C5562A"/>
    <w:rsid w:val="00C66138"/>
    <w:rsid w:val="00C673A8"/>
    <w:rsid w:val="00C70BE0"/>
    <w:rsid w:val="00C722D7"/>
    <w:rsid w:val="00C80D48"/>
    <w:rsid w:val="00C85B40"/>
    <w:rsid w:val="00C85C2B"/>
    <w:rsid w:val="00C917F6"/>
    <w:rsid w:val="00C94474"/>
    <w:rsid w:val="00C96710"/>
    <w:rsid w:val="00CA10E5"/>
    <w:rsid w:val="00CA31E3"/>
    <w:rsid w:val="00CC466D"/>
    <w:rsid w:val="00CC646F"/>
    <w:rsid w:val="00CC7786"/>
    <w:rsid w:val="00CE2A4F"/>
    <w:rsid w:val="00CF16DE"/>
    <w:rsid w:val="00D00A9C"/>
    <w:rsid w:val="00D011AB"/>
    <w:rsid w:val="00D13261"/>
    <w:rsid w:val="00D13B49"/>
    <w:rsid w:val="00D163E1"/>
    <w:rsid w:val="00D1783A"/>
    <w:rsid w:val="00D20DA0"/>
    <w:rsid w:val="00D24B69"/>
    <w:rsid w:val="00D33799"/>
    <w:rsid w:val="00D52805"/>
    <w:rsid w:val="00D56F0D"/>
    <w:rsid w:val="00D67CF8"/>
    <w:rsid w:val="00D75B32"/>
    <w:rsid w:val="00D801A7"/>
    <w:rsid w:val="00D91E7E"/>
    <w:rsid w:val="00D94FE8"/>
    <w:rsid w:val="00DA282F"/>
    <w:rsid w:val="00DC15CE"/>
    <w:rsid w:val="00DC6A3C"/>
    <w:rsid w:val="00DD1467"/>
    <w:rsid w:val="00DD2BC1"/>
    <w:rsid w:val="00DD447E"/>
    <w:rsid w:val="00DD7F47"/>
    <w:rsid w:val="00DE5B7C"/>
    <w:rsid w:val="00DF2A4A"/>
    <w:rsid w:val="00DF2F45"/>
    <w:rsid w:val="00DF329F"/>
    <w:rsid w:val="00E05440"/>
    <w:rsid w:val="00E26CBF"/>
    <w:rsid w:val="00E55421"/>
    <w:rsid w:val="00E55F67"/>
    <w:rsid w:val="00E72816"/>
    <w:rsid w:val="00E72900"/>
    <w:rsid w:val="00E72F1D"/>
    <w:rsid w:val="00E777E9"/>
    <w:rsid w:val="00E82AE5"/>
    <w:rsid w:val="00E86F6B"/>
    <w:rsid w:val="00E93430"/>
    <w:rsid w:val="00EB62EF"/>
    <w:rsid w:val="00EC4E82"/>
    <w:rsid w:val="00EC5CD4"/>
    <w:rsid w:val="00ED2B79"/>
    <w:rsid w:val="00ED4D3D"/>
    <w:rsid w:val="00EF2902"/>
    <w:rsid w:val="00F06B6C"/>
    <w:rsid w:val="00F12490"/>
    <w:rsid w:val="00F24ECD"/>
    <w:rsid w:val="00F351D3"/>
    <w:rsid w:val="00F5593F"/>
    <w:rsid w:val="00F57D6E"/>
    <w:rsid w:val="00F662BA"/>
    <w:rsid w:val="00F67A00"/>
    <w:rsid w:val="00F72AAB"/>
    <w:rsid w:val="00F7352D"/>
    <w:rsid w:val="00F74D57"/>
    <w:rsid w:val="00F75586"/>
    <w:rsid w:val="00F76356"/>
    <w:rsid w:val="00F827FB"/>
    <w:rsid w:val="00F85928"/>
    <w:rsid w:val="00FB1C56"/>
    <w:rsid w:val="00FE0949"/>
    <w:rsid w:val="00FE3B46"/>
    <w:rsid w:val="00FE445A"/>
    <w:rsid w:val="00FE7F68"/>
    <w:rsid w:val="00FF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2E1AA"/>
  <w15:docId w15:val="{6F03B5F1-B8A5-4736-A5FC-5FCED3CB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ascii="Arial" w:hAnsi="Arial" w:cs="Arial"/>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Bullet Number,Num Bullet 1,Table Number Paragraph,Use Case List Paragraph,Bullet List,Puce,b1,Bullet for no #'s,Body Bullet,List bullet,List Paragraph 1,Ref,List Bullet1,Figure_name,Aufzählungszeichen1,Table Txt,Bullet 1"/>
    <w:basedOn w:val="Normalny"/>
    <w:link w:val="AkapitzlistZnak"/>
    <w:uiPriority w:val="34"/>
    <w:qFormat/>
    <w:rsid w:val="000948E4"/>
    <w:pPr>
      <w:ind w:left="708"/>
    </w:pPr>
  </w:style>
  <w:style w:type="paragraph" w:styleId="Nagwek">
    <w:name w:val="header"/>
    <w:basedOn w:val="Normalny"/>
    <w:link w:val="NagwekZnak"/>
    <w:uiPriority w:val="99"/>
    <w:unhideWhenUsed/>
    <w:rsid w:val="000948E4"/>
    <w:pPr>
      <w:tabs>
        <w:tab w:val="center" w:pos="4536"/>
        <w:tab w:val="right" w:pos="9072"/>
      </w:tabs>
    </w:pPr>
  </w:style>
  <w:style w:type="character" w:customStyle="1" w:styleId="NagwekZnak">
    <w:name w:val="Nagłówek Znak"/>
    <w:link w:val="Nagwek"/>
    <w:uiPriority w:val="99"/>
    <w:rsid w:val="000948E4"/>
    <w:rPr>
      <w:rFonts w:ascii="Arial" w:hAnsi="Arial" w:cs="Arial"/>
    </w:rPr>
  </w:style>
  <w:style w:type="paragraph" w:styleId="Stopka">
    <w:name w:val="footer"/>
    <w:basedOn w:val="Normalny"/>
    <w:link w:val="StopkaZnak"/>
    <w:uiPriority w:val="99"/>
    <w:unhideWhenUsed/>
    <w:rsid w:val="000948E4"/>
    <w:pPr>
      <w:tabs>
        <w:tab w:val="center" w:pos="4536"/>
        <w:tab w:val="right" w:pos="9072"/>
      </w:tabs>
    </w:pPr>
  </w:style>
  <w:style w:type="character" w:customStyle="1" w:styleId="StopkaZnak">
    <w:name w:val="Stopka Znak"/>
    <w:link w:val="Stopka"/>
    <w:uiPriority w:val="99"/>
    <w:rsid w:val="000948E4"/>
    <w:rPr>
      <w:rFonts w:ascii="Arial" w:hAnsi="Arial" w:cs="Arial"/>
    </w:rPr>
  </w:style>
  <w:style w:type="paragraph" w:styleId="Tekstdymka">
    <w:name w:val="Balloon Text"/>
    <w:basedOn w:val="Normalny"/>
    <w:link w:val="TekstdymkaZnak"/>
    <w:uiPriority w:val="99"/>
    <w:semiHidden/>
    <w:unhideWhenUsed/>
    <w:rsid w:val="000948E4"/>
    <w:rPr>
      <w:rFonts w:ascii="Tahoma" w:hAnsi="Tahoma" w:cs="Tahoma"/>
      <w:sz w:val="16"/>
      <w:szCs w:val="16"/>
    </w:rPr>
  </w:style>
  <w:style w:type="character" w:customStyle="1" w:styleId="TekstdymkaZnak">
    <w:name w:val="Tekst dymka Znak"/>
    <w:link w:val="Tekstdymka"/>
    <w:uiPriority w:val="99"/>
    <w:semiHidden/>
    <w:rsid w:val="000948E4"/>
    <w:rPr>
      <w:rFonts w:ascii="Tahoma" w:hAnsi="Tahoma" w:cs="Tahoma"/>
      <w:sz w:val="16"/>
      <w:szCs w:val="16"/>
    </w:rPr>
  </w:style>
  <w:style w:type="table" w:styleId="Tabela-Siatka">
    <w:name w:val="Table Grid"/>
    <w:basedOn w:val="Standardowy"/>
    <w:uiPriority w:val="59"/>
    <w:rsid w:val="0009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662BA"/>
    <w:rPr>
      <w:sz w:val="16"/>
      <w:szCs w:val="16"/>
    </w:rPr>
  </w:style>
  <w:style w:type="paragraph" w:styleId="Tekstkomentarza">
    <w:name w:val="annotation text"/>
    <w:basedOn w:val="Normalny"/>
    <w:link w:val="TekstkomentarzaZnak"/>
    <w:uiPriority w:val="99"/>
    <w:unhideWhenUsed/>
    <w:rsid w:val="00F662BA"/>
  </w:style>
  <w:style w:type="character" w:customStyle="1" w:styleId="TekstkomentarzaZnak">
    <w:name w:val="Tekst komentarza Znak"/>
    <w:basedOn w:val="Domylnaczcionkaakapitu"/>
    <w:link w:val="Tekstkomentarza"/>
    <w:uiPriority w:val="99"/>
    <w:rsid w:val="00F662BA"/>
    <w:rPr>
      <w:rFonts w:ascii="Arial" w:hAnsi="Arial" w:cs="Arial"/>
      <w:lang w:val="pl-PL" w:eastAsia="pl-PL"/>
    </w:rPr>
  </w:style>
  <w:style w:type="paragraph" w:styleId="Tematkomentarza">
    <w:name w:val="annotation subject"/>
    <w:basedOn w:val="Tekstkomentarza"/>
    <w:next w:val="Tekstkomentarza"/>
    <w:link w:val="TematkomentarzaZnak"/>
    <w:uiPriority w:val="99"/>
    <w:semiHidden/>
    <w:unhideWhenUsed/>
    <w:rsid w:val="00F662BA"/>
    <w:rPr>
      <w:b/>
      <w:bCs/>
    </w:rPr>
  </w:style>
  <w:style w:type="character" w:customStyle="1" w:styleId="TematkomentarzaZnak">
    <w:name w:val="Temat komentarza Znak"/>
    <w:basedOn w:val="TekstkomentarzaZnak"/>
    <w:link w:val="Tematkomentarza"/>
    <w:uiPriority w:val="99"/>
    <w:semiHidden/>
    <w:rsid w:val="00F662BA"/>
    <w:rPr>
      <w:rFonts w:ascii="Arial" w:hAnsi="Arial" w:cs="Arial"/>
      <w:b/>
      <w:bCs/>
      <w:lang w:val="pl-PL" w:eastAsia="pl-PL"/>
    </w:rPr>
  </w:style>
  <w:style w:type="paragraph" w:styleId="Poprawka">
    <w:name w:val="Revision"/>
    <w:hidden/>
    <w:uiPriority w:val="99"/>
    <w:semiHidden/>
    <w:rsid w:val="00D75B32"/>
    <w:rPr>
      <w:rFonts w:ascii="Arial" w:hAnsi="Arial" w:cs="Arial"/>
      <w:lang w:val="pl-PL" w:eastAsia="pl-PL"/>
    </w:rPr>
  </w:style>
  <w:style w:type="character" w:customStyle="1" w:styleId="ui-provider">
    <w:name w:val="ui-provider"/>
    <w:basedOn w:val="Domylnaczcionkaakapitu"/>
    <w:rsid w:val="00633238"/>
  </w:style>
  <w:style w:type="character" w:customStyle="1" w:styleId="AkapitzlistZnak">
    <w:name w:val="Akapit z listą Znak"/>
    <w:aliases w:val="lp1 Znak,Bullet Number Znak,Num Bullet 1 Znak,Table Number Paragraph Znak,Use Case List Paragraph Znak,Bullet List Znak,Puce Znak,b1 Znak,Bullet for no #'s Znak,Body Bullet Znak,List bullet Znak,List Paragraph 1 Znak,Ref Znak"/>
    <w:basedOn w:val="Domylnaczcionkaakapitu"/>
    <w:link w:val="Akapitzlist"/>
    <w:uiPriority w:val="34"/>
    <w:qFormat/>
    <w:locked/>
    <w:rsid w:val="00CF16DE"/>
    <w:rPr>
      <w:rFonts w:ascii="Arial" w:hAnsi="Arial" w:cs="Arial"/>
      <w:lang w:val="pl-PL" w:eastAsia="pl-PL"/>
    </w:rPr>
  </w:style>
  <w:style w:type="character" w:styleId="Hipercze">
    <w:name w:val="Hyperlink"/>
    <w:basedOn w:val="Domylnaczcionkaakapitu"/>
    <w:uiPriority w:val="99"/>
    <w:unhideWhenUsed/>
    <w:rsid w:val="00CF16DE"/>
    <w:rPr>
      <w:color w:val="0563C1" w:themeColor="hyperlink"/>
      <w:u w:val="single"/>
    </w:rPr>
  </w:style>
  <w:style w:type="paragraph" w:customStyle="1" w:styleId="paragraph">
    <w:name w:val="paragraph"/>
    <w:basedOn w:val="Normalny"/>
    <w:rsid w:val="00CF16D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omylnaczcionkaakapitu"/>
    <w:rsid w:val="00CF16DE"/>
  </w:style>
  <w:style w:type="character" w:customStyle="1" w:styleId="eop">
    <w:name w:val="eop"/>
    <w:basedOn w:val="Domylnaczcionkaakapitu"/>
    <w:rsid w:val="00CF16DE"/>
  </w:style>
  <w:style w:type="paragraph" w:customStyle="1" w:styleId="text1">
    <w:name w:val="text 1"/>
    <w:basedOn w:val="Normalny"/>
    <w:rsid w:val="000A21BE"/>
    <w:pPr>
      <w:widowControl/>
      <w:autoSpaceDE/>
      <w:autoSpaceDN/>
      <w:adjustRightInd/>
      <w:spacing w:before="120" w:after="120" w:line="288" w:lineRule="auto"/>
      <w:ind w:left="567"/>
      <w:jc w:val="both"/>
    </w:pPr>
    <w:rPr>
      <w:rFonts w:ascii="Calibri" w:eastAsia="Calibri" w:hAnsi="Calibri" w:cs="Times New Roman"/>
      <w:color w:val="000000"/>
      <w:sz w:val="22"/>
      <w:szCs w:val="22"/>
      <w:lang w:eastAsia="en-US"/>
    </w:rPr>
  </w:style>
  <w:style w:type="paragraph" w:styleId="NormalnyWeb">
    <w:name w:val="Normal (Web)"/>
    <w:basedOn w:val="Normalny"/>
    <w:uiPriority w:val="99"/>
    <w:semiHidden/>
    <w:unhideWhenUsed/>
    <w:rsid w:val="00EC4E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4929">
      <w:bodyDiv w:val="1"/>
      <w:marLeft w:val="0"/>
      <w:marRight w:val="0"/>
      <w:marTop w:val="0"/>
      <w:marBottom w:val="0"/>
      <w:divBdr>
        <w:top w:val="none" w:sz="0" w:space="0" w:color="auto"/>
        <w:left w:val="none" w:sz="0" w:space="0" w:color="auto"/>
        <w:bottom w:val="none" w:sz="0" w:space="0" w:color="auto"/>
        <w:right w:val="none" w:sz="0" w:space="0" w:color="auto"/>
      </w:divBdr>
    </w:div>
    <w:div w:id="335766818">
      <w:bodyDiv w:val="1"/>
      <w:marLeft w:val="0"/>
      <w:marRight w:val="0"/>
      <w:marTop w:val="0"/>
      <w:marBottom w:val="0"/>
      <w:divBdr>
        <w:top w:val="none" w:sz="0" w:space="0" w:color="auto"/>
        <w:left w:val="none" w:sz="0" w:space="0" w:color="auto"/>
        <w:bottom w:val="none" w:sz="0" w:space="0" w:color="auto"/>
        <w:right w:val="none" w:sz="0" w:space="0" w:color="auto"/>
      </w:divBdr>
    </w:div>
    <w:div w:id="372467756">
      <w:bodyDiv w:val="1"/>
      <w:marLeft w:val="0"/>
      <w:marRight w:val="0"/>
      <w:marTop w:val="0"/>
      <w:marBottom w:val="0"/>
      <w:divBdr>
        <w:top w:val="none" w:sz="0" w:space="0" w:color="auto"/>
        <w:left w:val="none" w:sz="0" w:space="0" w:color="auto"/>
        <w:bottom w:val="none" w:sz="0" w:space="0" w:color="auto"/>
        <w:right w:val="none" w:sz="0" w:space="0" w:color="auto"/>
      </w:divBdr>
    </w:div>
    <w:div w:id="399251120">
      <w:bodyDiv w:val="1"/>
      <w:marLeft w:val="0"/>
      <w:marRight w:val="0"/>
      <w:marTop w:val="0"/>
      <w:marBottom w:val="0"/>
      <w:divBdr>
        <w:top w:val="none" w:sz="0" w:space="0" w:color="auto"/>
        <w:left w:val="none" w:sz="0" w:space="0" w:color="auto"/>
        <w:bottom w:val="none" w:sz="0" w:space="0" w:color="auto"/>
        <w:right w:val="none" w:sz="0" w:space="0" w:color="auto"/>
      </w:divBdr>
    </w:div>
    <w:div w:id="535243406">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1069571089">
      <w:bodyDiv w:val="1"/>
      <w:marLeft w:val="0"/>
      <w:marRight w:val="0"/>
      <w:marTop w:val="0"/>
      <w:marBottom w:val="0"/>
      <w:divBdr>
        <w:top w:val="none" w:sz="0" w:space="0" w:color="auto"/>
        <w:left w:val="none" w:sz="0" w:space="0" w:color="auto"/>
        <w:bottom w:val="none" w:sz="0" w:space="0" w:color="auto"/>
        <w:right w:val="none" w:sz="0" w:space="0" w:color="auto"/>
      </w:divBdr>
    </w:div>
    <w:div w:id="1084491619">
      <w:bodyDiv w:val="1"/>
      <w:marLeft w:val="0"/>
      <w:marRight w:val="0"/>
      <w:marTop w:val="0"/>
      <w:marBottom w:val="0"/>
      <w:divBdr>
        <w:top w:val="none" w:sz="0" w:space="0" w:color="auto"/>
        <w:left w:val="none" w:sz="0" w:space="0" w:color="auto"/>
        <w:bottom w:val="none" w:sz="0" w:space="0" w:color="auto"/>
        <w:right w:val="none" w:sz="0" w:space="0" w:color="auto"/>
      </w:divBdr>
    </w:div>
    <w:div w:id="1617713499">
      <w:bodyDiv w:val="1"/>
      <w:marLeft w:val="0"/>
      <w:marRight w:val="0"/>
      <w:marTop w:val="0"/>
      <w:marBottom w:val="0"/>
      <w:divBdr>
        <w:top w:val="none" w:sz="0" w:space="0" w:color="auto"/>
        <w:left w:val="none" w:sz="0" w:space="0" w:color="auto"/>
        <w:bottom w:val="none" w:sz="0" w:space="0" w:color="auto"/>
        <w:right w:val="none" w:sz="0" w:space="0" w:color="auto"/>
      </w:divBdr>
    </w:div>
    <w:div w:id="1908420963">
      <w:bodyDiv w:val="1"/>
      <w:marLeft w:val="0"/>
      <w:marRight w:val="0"/>
      <w:marTop w:val="0"/>
      <w:marBottom w:val="0"/>
      <w:divBdr>
        <w:top w:val="none" w:sz="0" w:space="0" w:color="auto"/>
        <w:left w:val="none" w:sz="0" w:space="0" w:color="auto"/>
        <w:bottom w:val="none" w:sz="0" w:space="0" w:color="auto"/>
        <w:right w:val="none" w:sz="0" w:space="0" w:color="auto"/>
      </w:divBdr>
    </w:div>
    <w:div w:id="1965692044">
      <w:bodyDiv w:val="1"/>
      <w:marLeft w:val="0"/>
      <w:marRight w:val="0"/>
      <w:marTop w:val="0"/>
      <w:marBottom w:val="0"/>
      <w:divBdr>
        <w:top w:val="none" w:sz="0" w:space="0" w:color="auto"/>
        <w:left w:val="none" w:sz="0" w:space="0" w:color="auto"/>
        <w:bottom w:val="none" w:sz="0" w:space="0" w:color="auto"/>
        <w:right w:val="none" w:sz="0" w:space="0" w:color="auto"/>
      </w:divBdr>
    </w:div>
    <w:div w:id="21336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pharma.pl/klauzu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4799-A564-44E1-A2F5-63C0BAD88449}">
  <ds:schemaRefs>
    <ds:schemaRef ds:uri="http://schemas.openxmlformats.org/officeDocument/2006/bibliography"/>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9</Pages>
  <Words>3166</Words>
  <Characters>17362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Polpharma</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Polpharma</dc:creator>
  <cp:lastModifiedBy>Hoczyk Andrzej</cp:lastModifiedBy>
  <cp:revision>15</cp:revision>
  <cp:lastPrinted>2015-07-31T13:24:00Z</cp:lastPrinted>
  <dcterms:created xsi:type="dcterms:W3CDTF">2025-01-21T09:49:00Z</dcterms:created>
  <dcterms:modified xsi:type="dcterms:W3CDTF">2025-05-30T11:33:00Z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18f8ef-edda-4200-92f6-f5bcb9ba49c8_Enabled">
    <vt:lpwstr>true</vt:lpwstr>
  </property>
  <property fmtid="{D5CDD505-2E9C-101B-9397-08002B2CF9AE}" pid="3" name="MSIP_Label_a218f8ef-edda-4200-92f6-f5bcb9ba49c8_SetDate">
    <vt:lpwstr>2023-04-04T13:28:08Z</vt:lpwstr>
  </property>
  <property fmtid="{D5CDD505-2E9C-101B-9397-08002B2CF9AE}" pid="4" name="MSIP_Label_a218f8ef-edda-4200-92f6-f5bcb9ba49c8_Method">
    <vt:lpwstr>Privileged</vt:lpwstr>
  </property>
  <property fmtid="{D5CDD505-2E9C-101B-9397-08002B2CF9AE}" pid="5" name="MSIP_Label_a218f8ef-edda-4200-92f6-f5bcb9ba49c8_Name">
    <vt:lpwstr>Wewnętrzne – Bez Oznaczeń</vt:lpwstr>
  </property>
  <property fmtid="{D5CDD505-2E9C-101B-9397-08002B2CF9AE}" pid="6" name="MSIP_Label_a218f8ef-edda-4200-92f6-f5bcb9ba49c8_SiteId">
    <vt:lpwstr>edf3cfc4-ee60-4b92-a2cb-da2c123fc895</vt:lpwstr>
  </property>
  <property fmtid="{D5CDD505-2E9C-101B-9397-08002B2CF9AE}" pid="7" name="MSIP_Label_a218f8ef-edda-4200-92f6-f5bcb9ba49c8_ActionId">
    <vt:lpwstr>7c596399-6d13-484e-ba7e-df8e51151348</vt:lpwstr>
  </property>
  <property fmtid="{D5CDD505-2E9C-101B-9397-08002B2CF9AE}" pid="8" name="MSIP_Label_a218f8ef-edda-4200-92f6-f5bcb9ba49c8_ContentBits">
    <vt:lpwstr>0</vt:lpwstr>
  </property>
</Properties>
</file>