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65748" w14:textId="29D0C7A7" w:rsidR="000E5C26" w:rsidRDefault="000E5C26" w:rsidP="000E5C26">
      <w:pPr>
        <w:rPr>
          <w:rFonts w:ascii="Gotham" w:hAnsi="Gotham" w:cstheme="minorHAnsi"/>
          <w:b/>
          <w:bCs/>
          <w:kern w:val="0"/>
          <w:sz w:val="28"/>
          <w:szCs w:val="28"/>
          <w14:ligatures w14:val="none"/>
        </w:rPr>
      </w:pPr>
      <w:r w:rsidRPr="00201469">
        <w:rPr>
          <w:rFonts w:ascii="Gotham" w:hAnsi="Gotham" w:cstheme="minorHAnsi"/>
          <w:b/>
          <w:bCs/>
          <w:kern w:val="0"/>
          <w:sz w:val="28"/>
          <w:szCs w:val="28"/>
          <w14:ligatures w14:val="none"/>
        </w:rPr>
        <w:t xml:space="preserve">LOXON </w:t>
      </w:r>
      <w:r>
        <w:rPr>
          <w:rFonts w:ascii="Gotham" w:hAnsi="Gotham" w:cstheme="minorHAnsi"/>
          <w:b/>
          <w:bCs/>
          <w:kern w:val="0"/>
          <w:sz w:val="28"/>
          <w:szCs w:val="28"/>
          <w14:ligatures w14:val="none"/>
        </w:rPr>
        <w:t>PRO</w:t>
      </w:r>
      <w:r w:rsidRPr="00201469">
        <w:rPr>
          <w:rFonts w:ascii="Gotham" w:hAnsi="Gotham" w:cstheme="minorHAnsi"/>
          <w:b/>
          <w:bCs/>
          <w:kern w:val="0"/>
          <w:sz w:val="28"/>
          <w:szCs w:val="28"/>
          <w14:ligatures w14:val="none"/>
        </w:rPr>
        <w:t xml:space="preserve"> </w:t>
      </w:r>
    </w:p>
    <w:p w14:paraId="05FCF77A" w14:textId="77777777" w:rsidR="000E5C26" w:rsidRPr="00A24861" w:rsidRDefault="000E5C26" w:rsidP="000E5C26">
      <w:pPr>
        <w:rPr>
          <w:rFonts w:ascii="Gotham" w:hAnsi="Gotham" w:cstheme="minorHAnsi"/>
          <w:b/>
          <w:bCs/>
          <w:kern w:val="0"/>
          <w:sz w:val="28"/>
          <w:szCs w:val="28"/>
          <w14:ligatures w14:val="none"/>
        </w:rPr>
      </w:pPr>
      <w:r w:rsidRPr="0013166C">
        <w:rPr>
          <w:rFonts w:ascii="Gotham" w:hAnsi="Gotham" w:cstheme="minorHAnsi"/>
          <w:b/>
          <w:bCs/>
          <w:kern w:val="0"/>
          <w:sz w:val="28"/>
          <w:szCs w:val="28"/>
          <w:lang w:val="uk-UA"/>
          <w14:ligatures w14:val="none"/>
        </w:rPr>
        <w:t>SPECJALISTYCZNY SZAMPON PRZECIW WYPADANIU WŁOSÓW</w:t>
      </w:r>
    </w:p>
    <w:p w14:paraId="54AEBD17" w14:textId="77777777" w:rsidR="000E5C26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  <w:r w:rsidRPr="004B279B">
        <w:rPr>
          <w:rFonts w:ascii="Gotham" w:hAnsi="Gotham" w:cstheme="minorHAnsi"/>
          <w:kern w:val="0"/>
          <w:szCs w:val="20"/>
          <w14:ligatures w14:val="none"/>
        </w:rPr>
        <w:t>- Nowy lepszy skład</w:t>
      </w:r>
    </w:p>
    <w:p w14:paraId="4E98F6EB" w14:textId="77777777" w:rsidR="000E5C26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</w:p>
    <w:p w14:paraId="5D456DDC" w14:textId="77777777" w:rsidR="000E5C26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  <w:r>
        <w:rPr>
          <w:rFonts w:ascii="Gotham" w:hAnsi="Gotham" w:cstheme="minorHAnsi"/>
          <w:kern w:val="0"/>
          <w:szCs w:val="20"/>
          <w14:ligatures w14:val="none"/>
        </w:rPr>
        <w:t>Skuteczność potwierdzona w badaniach:</w:t>
      </w:r>
    </w:p>
    <w:p w14:paraId="4B947E9E" w14:textId="77777777" w:rsidR="000E5C26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  <w:r>
        <w:rPr>
          <w:rFonts w:ascii="Gotham" w:hAnsi="Gotham" w:cstheme="minorHAnsi"/>
          <w:kern w:val="0"/>
          <w:szCs w:val="20"/>
          <w14:ligatures w14:val="none"/>
        </w:rPr>
        <w:t xml:space="preserve">- </w:t>
      </w:r>
      <w:r w:rsidRPr="00C279DE">
        <w:rPr>
          <w:rFonts w:ascii="Gotham" w:hAnsi="Gotham" w:cstheme="minorHAnsi"/>
          <w:szCs w:val="20"/>
        </w:rPr>
        <w:t>hamuje wypadanie włosów</w:t>
      </w:r>
      <w:r>
        <w:rPr>
          <w:rFonts w:ascii="Gotham" w:hAnsi="Gotham" w:cstheme="minorHAnsi"/>
          <w:szCs w:val="20"/>
        </w:rPr>
        <w:t xml:space="preserve"> </w:t>
      </w:r>
      <w:r w:rsidRPr="00C279DE">
        <w:rPr>
          <w:rFonts w:ascii="Gotham" w:hAnsi="Gotham" w:cstheme="minorHAnsi"/>
          <w:kern w:val="0"/>
          <w:szCs w:val="20"/>
          <w14:ligatures w14:val="none"/>
        </w:rPr>
        <w:t>wg.</w:t>
      </w:r>
      <w:r>
        <w:rPr>
          <w:rFonts w:ascii="Gotham" w:hAnsi="Gotham" w:cstheme="minorHAnsi"/>
          <w:kern w:val="0"/>
          <w:szCs w:val="20"/>
          <w14:ligatures w14:val="none"/>
        </w:rPr>
        <w:t xml:space="preserve"> </w:t>
      </w:r>
      <w:r w:rsidRPr="00C279DE">
        <w:rPr>
          <w:rFonts w:ascii="Gotham" w:hAnsi="Gotham" w:cstheme="minorHAnsi"/>
          <w:kern w:val="0"/>
          <w:szCs w:val="20"/>
          <w14:ligatures w14:val="none"/>
        </w:rPr>
        <w:t>96%</w:t>
      </w:r>
      <w:r>
        <w:rPr>
          <w:rFonts w:ascii="Gotham" w:hAnsi="Gotham" w:cstheme="minorHAnsi"/>
          <w:szCs w:val="20"/>
        </w:rPr>
        <w:t xml:space="preserve"> </w:t>
      </w:r>
      <w:r w:rsidRPr="00C279DE">
        <w:rPr>
          <w:rFonts w:ascii="Gotham" w:hAnsi="Gotham" w:cstheme="minorHAnsi"/>
          <w:kern w:val="0"/>
          <w:szCs w:val="20"/>
          <w14:ligatures w14:val="none"/>
        </w:rPr>
        <w:t xml:space="preserve">badanych </w:t>
      </w:r>
    </w:p>
    <w:p w14:paraId="1ACA4A3E" w14:textId="77777777" w:rsidR="000E5C26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  <w:r>
        <w:rPr>
          <w:rFonts w:ascii="Gotham" w:hAnsi="Gotham" w:cstheme="minorHAnsi"/>
          <w:kern w:val="0"/>
          <w:szCs w:val="20"/>
          <w14:ligatures w14:val="none"/>
        </w:rPr>
        <w:t xml:space="preserve">- </w:t>
      </w:r>
      <w:r w:rsidRPr="007425FB">
        <w:rPr>
          <w:rFonts w:ascii="Gotham" w:hAnsi="Gotham" w:cstheme="minorHAnsi"/>
          <w:szCs w:val="20"/>
        </w:rPr>
        <w:t>widocznie przyspiesza wzrost nowych włosów</w:t>
      </w:r>
      <w:r>
        <w:rPr>
          <w:rFonts w:ascii="Gotham" w:hAnsi="Gotham" w:cstheme="minorHAnsi"/>
          <w:szCs w:val="20"/>
        </w:rPr>
        <w:t xml:space="preserve"> </w:t>
      </w:r>
      <w:r w:rsidRPr="007425FB">
        <w:rPr>
          <w:rFonts w:ascii="Gotham" w:hAnsi="Gotham" w:cstheme="minorHAnsi"/>
          <w:kern w:val="0"/>
          <w:szCs w:val="20"/>
          <w14:ligatures w14:val="none"/>
        </w:rPr>
        <w:t>wg.</w:t>
      </w:r>
      <w:r>
        <w:rPr>
          <w:rFonts w:ascii="Gotham" w:hAnsi="Gotham" w:cstheme="minorHAnsi"/>
          <w:szCs w:val="20"/>
        </w:rPr>
        <w:t xml:space="preserve"> </w:t>
      </w:r>
      <w:r w:rsidRPr="007425FB">
        <w:rPr>
          <w:rFonts w:ascii="Gotham" w:hAnsi="Gotham" w:cstheme="minorHAnsi"/>
          <w:kern w:val="0"/>
          <w:szCs w:val="20"/>
          <w14:ligatures w14:val="none"/>
        </w:rPr>
        <w:t>92% badanych</w:t>
      </w:r>
    </w:p>
    <w:p w14:paraId="5D8EF401" w14:textId="77777777" w:rsidR="000E5C26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</w:p>
    <w:p w14:paraId="5033AF24" w14:textId="77777777" w:rsidR="000E5C26" w:rsidRPr="00912AA3" w:rsidRDefault="000E5C26" w:rsidP="000E5C26">
      <w:pPr>
        <w:rPr>
          <w:rFonts w:ascii="Gotham" w:hAnsi="Gotham" w:cstheme="minorHAnsi"/>
          <w:kern w:val="0"/>
          <w:szCs w:val="20"/>
          <w14:ligatures w14:val="none"/>
        </w:rPr>
      </w:pPr>
      <w:r w:rsidRPr="00912AA3">
        <w:rPr>
          <w:rFonts w:ascii="Gotham" w:hAnsi="Gotham" w:cstheme="minorHAnsi"/>
          <w:kern w:val="0"/>
          <w:szCs w:val="20"/>
          <w14:ligatures w14:val="none"/>
        </w:rPr>
        <w:t>Odpowiedni dla wrażliwej skóry głowy</w:t>
      </w:r>
      <w:r>
        <w:rPr>
          <w:rFonts w:ascii="Gotham" w:hAnsi="Gotham" w:cstheme="minorHAnsi"/>
          <w:kern w:val="0"/>
          <w:szCs w:val="20"/>
          <w14:ligatures w14:val="none"/>
        </w:rPr>
        <w:t>.</w:t>
      </w:r>
    </w:p>
    <w:p w14:paraId="69D2DDAE" w14:textId="77777777" w:rsidR="000E5C26" w:rsidRPr="00EB59AF" w:rsidRDefault="000E5C26" w:rsidP="000E5C26">
      <w:pPr>
        <w:spacing w:before="100" w:beforeAutospacing="1" w:after="100" w:afterAutospacing="1" w:line="240" w:lineRule="auto"/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598F41BD" w14:textId="77777777" w:rsidR="000E5C26" w:rsidRPr="008B799D" w:rsidRDefault="000E5C26" w:rsidP="000E5C26">
      <w:pPr>
        <w:jc w:val="center"/>
        <w:rPr>
          <w:rFonts w:ascii="Gotham" w:hAnsi="Gotham" w:cstheme="minorHAnsi"/>
          <w:kern w:val="0"/>
          <w:sz w:val="20"/>
          <w:szCs w:val="20"/>
          <w:lang w:val="nl-BE"/>
          <w14:ligatures w14:val="none"/>
        </w:rPr>
      </w:pPr>
      <w:r w:rsidRPr="004B279B">
        <w:rPr>
          <w:rFonts w:ascii="Gotham" w:hAnsi="Gotham" w:cstheme="minorHAnsi"/>
          <w:noProof/>
          <w:kern w:val="0"/>
          <w:sz w:val="16"/>
          <w:szCs w:val="14"/>
          <w14:ligatures w14:val="none"/>
        </w:rPr>
        <w:drawing>
          <wp:inline distT="0" distB="0" distL="0" distR="0" wp14:anchorId="78DE57B8" wp14:editId="04D835D8">
            <wp:extent cx="2588868" cy="3189833"/>
            <wp:effectExtent l="0" t="0" r="0" b="0"/>
            <wp:docPr id="7" name="Obraz 6" descr="Obraz zawierający tekst, przybory toaletowe, Pielęgnacja skóry, krem do skóry&#10;&#10;Zawartość wygenerowana przez AI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AE6D1C96-168A-600D-66D6-7D14C68D4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tekst, przybory toaletowe, Pielęgnacja skóry, krem do skóry&#10;&#10;Zawartość wygenerowana przez AI może być niepoprawna.">
                      <a:extLst>
                        <a:ext uri="{FF2B5EF4-FFF2-40B4-BE49-F238E27FC236}">
                          <a16:creationId xmlns:a16="http://schemas.microsoft.com/office/drawing/2014/main" id="{AE6D1C96-168A-600D-66D6-7D14C68D4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868" cy="31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" w:hAnsi="Gotham" w:cstheme="minorHAnsi"/>
          <w:kern w:val="0"/>
          <w:sz w:val="16"/>
          <w:szCs w:val="14"/>
          <w:lang w:val="nl-BE"/>
          <w14:ligatures w14:val="none"/>
        </w:rPr>
        <w:br/>
      </w:r>
      <w:r w:rsidRPr="008B799D">
        <w:rPr>
          <w:rFonts w:ascii="Gotham" w:hAnsi="Gotham" w:cstheme="minorHAnsi"/>
          <w:kern w:val="0"/>
          <w:sz w:val="20"/>
          <w:szCs w:val="20"/>
          <w:lang w:val="nl-BE"/>
          <w14:ligatures w14:val="none"/>
        </w:rPr>
        <w:t>Kosmetyk</w:t>
      </w:r>
    </w:p>
    <w:p w14:paraId="67D9CE38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29C91D07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236B517D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6721E7DF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1AC95072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381FF79C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3D6AFF7A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4CD7C310" w14:textId="77777777" w:rsidR="000E5C26" w:rsidRDefault="000E5C26" w:rsidP="000E5C26">
      <w:pPr>
        <w:rPr>
          <w:rFonts w:ascii="Gotham" w:hAnsi="Gotham" w:cstheme="minorHAnsi"/>
          <w:kern w:val="0"/>
          <w:sz w:val="20"/>
          <w:szCs w:val="20"/>
          <w14:ligatures w14:val="none"/>
        </w:rPr>
      </w:pPr>
    </w:p>
    <w:p w14:paraId="69002711" w14:textId="40303F89" w:rsidR="004E7ECE" w:rsidRPr="000E5C26" w:rsidRDefault="000E5C26">
      <w:pPr>
        <w:rPr>
          <w:rFonts w:ascii="Gotham" w:hAnsi="Gotham" w:cstheme="minorHAnsi"/>
          <w:b/>
          <w:bCs/>
          <w:kern w:val="0"/>
          <w:sz w:val="20"/>
          <w:szCs w:val="20"/>
          <w14:ligatures w14:val="none"/>
        </w:rPr>
      </w:pPr>
      <w:r w:rsidRPr="006C7A9B">
        <w:rPr>
          <w:rFonts w:ascii="Gotham" w:hAnsi="Gotham" w:cstheme="minorHAnsi"/>
          <w:b/>
          <w:bCs/>
          <w:kern w:val="0"/>
          <w:sz w:val="20"/>
          <w:szCs w:val="20"/>
          <w14:ligatures w14:val="none"/>
        </w:rPr>
        <w:t>EML/2025/3763</w:t>
      </w:r>
    </w:p>
    <w:sectPr w:rsidR="004E7ECE" w:rsidRPr="000E5C26">
      <w:footerReference w:type="even" r:id="rId7"/>
      <w:footerReference w:type="default" r:id="rId8"/>
      <w:foot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89F27" w14:textId="77777777" w:rsidR="000E5C26" w:rsidRDefault="000E5C26" w:rsidP="000E5C26">
      <w:pPr>
        <w:spacing w:after="0" w:line="240" w:lineRule="auto"/>
      </w:pPr>
      <w:r>
        <w:separator/>
      </w:r>
    </w:p>
  </w:endnote>
  <w:endnote w:type="continuationSeparator" w:id="0">
    <w:p w14:paraId="1491D139" w14:textId="77777777" w:rsidR="000E5C26" w:rsidRDefault="000E5C26" w:rsidP="000E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">
    <w:altName w:val="Calibri"/>
    <w:charset w:val="EE"/>
    <w:family w:val="auto"/>
    <w:pitch w:val="variable"/>
    <w:sig w:usb0="A1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0381" w14:textId="317BA4C4" w:rsidR="000E5C26" w:rsidRDefault="000E5C26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6CC253" wp14:editId="251B034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3113405" cy="324485"/>
              <wp:effectExtent l="0" t="0" r="10795" b="0"/>
              <wp:wrapNone/>
              <wp:docPr id="1201033145" name="Pole tekstowe 2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340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F0E7B1" w14:textId="47F53DCD" w:rsidR="000E5C26" w:rsidRPr="000E5C26" w:rsidRDefault="000E5C26" w:rsidP="000E5C2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0E5C2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6CC25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Wewnętrzne / Internal Zakłady Farmaceutyczne POLPHARMA S.A." style="position:absolute;margin-left:0;margin-top:0;width:245.1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FF0E7B1" w14:textId="47F53DCD" w:rsidR="000E5C26" w:rsidRPr="000E5C26" w:rsidRDefault="000E5C26" w:rsidP="000E5C2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0E5C26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F3B4E" w14:textId="31A47DEC" w:rsidR="000E5C26" w:rsidRDefault="000E5C26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7FA286" wp14:editId="5BE6BA4A">
              <wp:simplePos x="900545" y="10072255"/>
              <wp:positionH relativeFrom="page">
                <wp:align>left</wp:align>
              </wp:positionH>
              <wp:positionV relativeFrom="page">
                <wp:align>bottom</wp:align>
              </wp:positionV>
              <wp:extent cx="3113405" cy="324485"/>
              <wp:effectExtent l="0" t="0" r="10795" b="0"/>
              <wp:wrapNone/>
              <wp:docPr id="855241016" name="Pole tekstowe 3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340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075BBE" w14:textId="20576B4E" w:rsidR="000E5C26" w:rsidRPr="000E5C26" w:rsidRDefault="000E5C26" w:rsidP="000E5C2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0E5C2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7FA28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Wewnętrzne / Internal Zakłady Farmaceutyczne POLPHARMA S.A." style="position:absolute;margin-left:0;margin-top:0;width:245.1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67075BBE" w14:textId="20576B4E" w:rsidR="000E5C26" w:rsidRPr="000E5C26" w:rsidRDefault="000E5C26" w:rsidP="000E5C2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0E5C26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EDD6" w14:textId="4399A91A" w:rsidR="000E5C26" w:rsidRDefault="000E5C26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F92FAC" wp14:editId="29D31C4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3113405" cy="324485"/>
              <wp:effectExtent l="0" t="0" r="10795" b="0"/>
              <wp:wrapNone/>
              <wp:docPr id="761819352" name="Pole tekstowe 1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340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E45797" w14:textId="73010129" w:rsidR="000E5C26" w:rsidRPr="000E5C26" w:rsidRDefault="000E5C26" w:rsidP="000E5C2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0E5C2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F92FAC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Wewnętrzne / Internal Zakłady Farmaceutyczne POLPHARMA S.A." style="position:absolute;margin-left:0;margin-top:0;width:245.1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20E45797" w14:textId="73010129" w:rsidR="000E5C26" w:rsidRPr="000E5C26" w:rsidRDefault="000E5C26" w:rsidP="000E5C2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0E5C26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A50DD" w14:textId="77777777" w:rsidR="000E5C26" w:rsidRDefault="000E5C26" w:rsidP="000E5C26">
      <w:pPr>
        <w:spacing w:after="0" w:line="240" w:lineRule="auto"/>
      </w:pPr>
      <w:r>
        <w:separator/>
      </w:r>
    </w:p>
  </w:footnote>
  <w:footnote w:type="continuationSeparator" w:id="0">
    <w:p w14:paraId="286950C3" w14:textId="77777777" w:rsidR="000E5C26" w:rsidRDefault="000E5C26" w:rsidP="000E5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26"/>
    <w:rsid w:val="000E5C26"/>
    <w:rsid w:val="004E7ECE"/>
    <w:rsid w:val="0068371E"/>
    <w:rsid w:val="00A1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CE236"/>
  <w15:chartTrackingRefBased/>
  <w15:docId w15:val="{0C96B080-2E90-4CDD-A324-CD12FB2D2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C26"/>
    <w:pPr>
      <w:spacing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E5C2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E5C2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E5C2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E5C2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E5C2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E5C2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E5C2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E5C2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E5C2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5C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E5C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E5C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E5C2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E5C2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E5C2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E5C2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E5C2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E5C2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E5C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E5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E5C2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E5C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E5C2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E5C2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E5C26"/>
    <w:pPr>
      <w:spacing w:line="278" w:lineRule="auto"/>
      <w:ind w:left="720"/>
      <w:contextualSpacing/>
    </w:pPr>
    <w:rPr>
      <w:sz w:val="24"/>
      <w:szCs w:val="24"/>
    </w:rPr>
  </w:style>
  <w:style w:type="character" w:styleId="Wyrnienieintensywne">
    <w:name w:val="Intense Emphasis"/>
    <w:basedOn w:val="Domylnaczcionkaakapitu"/>
    <w:uiPriority w:val="21"/>
    <w:qFormat/>
    <w:rsid w:val="000E5C2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E5C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5C2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E5C26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0E5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5C2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256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Piotrowska Michalina</dc:creator>
  <cp:keywords/>
  <dc:description/>
  <cp:lastModifiedBy>Piotrowska Michalina</cp:lastModifiedBy>
  <cp:revision>1</cp:revision>
  <dcterms:created xsi:type="dcterms:W3CDTF">2025-12-03T22:51:00Z</dcterms:created>
  <dcterms:modified xsi:type="dcterms:W3CDTF">2025-12-03T22:52:00Z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2d6870d8,47964fb9,32f9f138</vt:lpwstr>
  </property>
  <property fmtid="{D5CDD505-2E9C-101B-9397-08002B2CF9AE}" pid="3" name="ClassificationContentMarkingFooterFontProps">
    <vt:lpwstr>#000000,8,Aptos</vt:lpwstr>
  </property>
  <property fmtid="{D5CDD505-2E9C-101B-9397-08002B2CF9AE}" pid="4" name="ClassificationContentMarkingFooterText">
    <vt:lpwstr>Wewnętrzne / Internal Zakłady Farmaceutyczne POLPHARMA S.A.</vt:lpwstr>
  </property>
  <property fmtid="{D5CDD505-2E9C-101B-9397-08002B2CF9AE}" pid="5" name="MSIP_Label_8fbf575c-36da-44f7-a26b-6804f2bce3ff_Enabled">
    <vt:lpwstr>true</vt:lpwstr>
  </property>
  <property fmtid="{D5CDD505-2E9C-101B-9397-08002B2CF9AE}" pid="6" name="MSIP_Label_8fbf575c-36da-44f7-a26b-6804f2bce3ff_SetDate">
    <vt:lpwstr>2025-12-03T22:52:27Z</vt:lpwstr>
  </property>
  <property fmtid="{D5CDD505-2E9C-101B-9397-08002B2CF9AE}" pid="7" name="MSIP_Label_8fbf575c-36da-44f7-a26b-6804f2bce3ff_Method">
    <vt:lpwstr>Standard</vt:lpwstr>
  </property>
  <property fmtid="{D5CDD505-2E9C-101B-9397-08002B2CF9AE}" pid="8" name="MSIP_Label_8fbf575c-36da-44f7-a26b-6804f2bce3ff_Name">
    <vt:lpwstr>8fbf575c-36da-44f7-a26b-6804f2bce3ff</vt:lpwstr>
  </property>
  <property fmtid="{D5CDD505-2E9C-101B-9397-08002B2CF9AE}" pid="9" name="MSIP_Label_8fbf575c-36da-44f7-a26b-6804f2bce3ff_SiteId">
    <vt:lpwstr>edf3cfc4-ee60-4b92-a2cb-da2c123fc895</vt:lpwstr>
  </property>
  <property fmtid="{D5CDD505-2E9C-101B-9397-08002B2CF9AE}" pid="10" name="MSIP_Label_8fbf575c-36da-44f7-a26b-6804f2bce3ff_ActionId">
    <vt:lpwstr>af2eb350-e75e-4da7-978a-5b635048bc23</vt:lpwstr>
  </property>
  <property fmtid="{D5CDD505-2E9C-101B-9397-08002B2CF9AE}" pid="11" name="MSIP_Label_8fbf575c-36da-44f7-a26b-6804f2bce3ff_ContentBits">
    <vt:lpwstr>2</vt:lpwstr>
  </property>
  <property fmtid="{D5CDD505-2E9C-101B-9397-08002B2CF9AE}" pid="12" name="MSIP_Label_8fbf575c-36da-44f7-a26b-6804f2bce3ff_Tag">
    <vt:lpwstr>10, 3, 0, 1</vt:lpwstr>
  </property>
</Properties>
</file>