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14B6E778" w:rsidR="003478E0" w:rsidRDefault="00E54CAE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37546293" wp14:editId="3AF165E7">
            <wp:simplePos x="0" y="0"/>
            <wp:positionH relativeFrom="column">
              <wp:posOffset>3604895</wp:posOffset>
            </wp:positionH>
            <wp:positionV relativeFrom="paragraph">
              <wp:posOffset>517525</wp:posOffset>
            </wp:positionV>
            <wp:extent cx="2370195" cy="4294264"/>
            <wp:effectExtent l="0" t="0" r="0" b="0"/>
            <wp:wrapNone/>
            <wp:docPr id="2290858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195" cy="4294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 w:rsidR="00BB37EE">
        <w:rPr>
          <w:b/>
          <w:bCs/>
          <w:sz w:val="48"/>
          <w:szCs w:val="48"/>
        </w:rPr>
        <w:t>ŚWIETLIK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BB37EE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6BB2B3E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664A360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465CD0D6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1768EDDA" w:rsidR="003C0613" w:rsidRPr="003C0613" w:rsidRDefault="003C0613" w:rsidP="00ED2CD9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ED2CD9">
        <w:rPr>
          <w:b/>
          <w:bCs/>
          <w:sz w:val="32"/>
          <w:szCs w:val="32"/>
        </w:rPr>
        <w:t xml:space="preserve">w łagodnych stanach </w:t>
      </w:r>
      <w:r w:rsidR="00ED2CD9">
        <w:rPr>
          <w:b/>
          <w:bCs/>
          <w:sz w:val="32"/>
          <w:szCs w:val="32"/>
        </w:rPr>
        <w:br/>
        <w:t>podrażnienia spojówek oraz</w:t>
      </w:r>
      <w:r w:rsidR="00ED2CD9">
        <w:rPr>
          <w:b/>
          <w:bCs/>
          <w:sz w:val="32"/>
          <w:szCs w:val="32"/>
        </w:rPr>
        <w:br/>
        <w:t xml:space="preserve">brzegów powiek. </w:t>
      </w:r>
    </w:p>
    <w:p w14:paraId="57B1868B" w14:textId="1775C14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3840EC15" w:rsidR="003478E0" w:rsidRDefault="00E54CAE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4AD7A38" wp14:editId="79DE9E6F">
                <wp:extent cx="304800" cy="304800"/>
                <wp:effectExtent l="0" t="0" r="0" b="0"/>
                <wp:docPr id="1671888217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271698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4E7597B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0F50B0A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57D24AE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2126FB0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34311001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39F99542" w:rsidR="003C0613" w:rsidRDefault="004600A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Świetlik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b/>
          <w:bCs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zawiera 2,0 g </w:t>
      </w:r>
      <w:proofErr w:type="spellStart"/>
      <w:r>
        <w:rPr>
          <w:rFonts w:ascii="Arial" w:eastAsia="Times New Roman" w:hAnsi="Arial" w:cs="Arial"/>
          <w:sz w:val="20"/>
          <w:szCs w:val="20"/>
        </w:rPr>
        <w:t>Euphrasia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officinalis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L. i </w:t>
      </w:r>
      <w:proofErr w:type="spellStart"/>
      <w:r>
        <w:rPr>
          <w:rFonts w:ascii="Arial" w:eastAsia="Times New Roman" w:hAnsi="Arial" w:cs="Arial"/>
          <w:sz w:val="20"/>
          <w:szCs w:val="20"/>
        </w:rPr>
        <w:t>Euphrasia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rostkoviana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Hayne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herba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(ziele świetlika).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stosowany na skórę w leczeniu wspomagającym łagodnych stanów podrażnienia spojówek i brzegów powiek, jako środek ściągający i łagodzący stany zapalne.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>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2C00A140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013AF2A" w14:textId="3E33CAC1" w:rsidR="003C0613" w:rsidRDefault="003C0613">
      <w:pPr>
        <w:rPr>
          <w:rFonts w:ascii="Arial" w:eastAsia="Times New Roman" w:hAnsi="Arial" w:cs="Arial"/>
          <w:sz w:val="20"/>
          <w:szCs w:val="20"/>
        </w:rPr>
      </w:pPr>
      <w:r w:rsidRPr="003C0613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7F08D8B3" w14:textId="77777777" w:rsidR="003C0613" w:rsidRDefault="003C0613">
      <w:pPr>
        <w:rPr>
          <w:rFonts w:ascii="Arial" w:eastAsia="Times New Roman" w:hAnsi="Arial" w:cs="Arial"/>
          <w:sz w:val="20"/>
          <w:szCs w:val="20"/>
        </w:rPr>
      </w:pPr>
    </w:p>
    <w:p w14:paraId="4F124A90" w14:textId="67D2C8A0" w:rsidR="003C0613" w:rsidRDefault="003C0613">
      <w:r>
        <w:t xml:space="preserve">NUMER EML: </w:t>
      </w:r>
      <w:r w:rsidR="00BB37EE" w:rsidRPr="00BB37EE">
        <w:t>ZIEL/2026/404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3478E0"/>
    <w:rsid w:val="003C0613"/>
    <w:rsid w:val="004600A0"/>
    <w:rsid w:val="00471879"/>
    <w:rsid w:val="0048051D"/>
    <w:rsid w:val="005853B3"/>
    <w:rsid w:val="00BB37EE"/>
    <w:rsid w:val="00E54CAE"/>
    <w:rsid w:val="00ED2CD9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762</Characters>
  <Application>Microsoft Office Word</Application>
  <DocSecurity>0</DocSecurity>
  <Lines>12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5</cp:revision>
  <dcterms:created xsi:type="dcterms:W3CDTF">2026-01-30T10:07:00Z</dcterms:created>
  <dcterms:modified xsi:type="dcterms:W3CDTF">2026-01-30T15:48:00Z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