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6"/>
        <w:gridCol w:w="419"/>
      </w:tblGrid>
      <w:tr w:rsidR="0023227C" w:rsidRPr="0023227C" w14:paraId="719C585D" w14:textId="77777777" w:rsidTr="0023227C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0B8AA1" w14:textId="77777777" w:rsidR="00DC738F" w:rsidRDefault="00DC738F" w:rsidP="00DC738F">
            <w:pPr>
              <w:jc w:val="both"/>
            </w:pPr>
            <w:r>
              <w:tab/>
            </w:r>
          </w:p>
          <w:p w14:paraId="02E2CE0A" w14:textId="1F004B29" w:rsidR="0023227C" w:rsidRPr="00DC738F" w:rsidRDefault="0023227C" w:rsidP="00DC738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7001E" w14:textId="77777777" w:rsidR="0023227C" w:rsidRPr="0023227C" w:rsidRDefault="0023227C" w:rsidP="0023227C">
            <w:pPr>
              <w:jc w:val="both"/>
            </w:pPr>
          </w:p>
        </w:tc>
      </w:tr>
    </w:tbl>
    <w:p w14:paraId="095979DF" w14:textId="246FA67F" w:rsidR="00FD28B2" w:rsidRDefault="00FD28B2" w:rsidP="00F33D90">
      <w:pPr>
        <w:jc w:val="both"/>
      </w:pPr>
    </w:p>
    <w:p w14:paraId="61E3410D" w14:textId="77777777" w:rsidR="0023227C" w:rsidRPr="00FD28B2" w:rsidRDefault="0023227C" w:rsidP="00F33D90">
      <w:pPr>
        <w:jc w:val="both"/>
      </w:pPr>
    </w:p>
    <w:p w14:paraId="258E4A0D" w14:textId="7EB7777E" w:rsidR="009A012D" w:rsidRPr="00A370E1" w:rsidRDefault="00463C5E" w:rsidP="00F33D90">
      <w:pPr>
        <w:pStyle w:val="Nagwek2"/>
        <w:ind w:left="0" w:firstLine="0"/>
        <w:jc w:val="both"/>
        <w:rPr>
          <w:rFonts w:asciiTheme="minorHAnsi" w:hAnsiTheme="minorHAnsi" w:cstheme="minorHAnsi"/>
          <w:sz w:val="32"/>
          <w:szCs w:val="32"/>
        </w:rPr>
      </w:pPr>
      <w:r w:rsidRPr="00A370E1">
        <w:rPr>
          <w:rFonts w:asciiTheme="minorHAnsi" w:hAnsiTheme="minorHAnsi" w:cstheme="minorHAnsi"/>
          <w:sz w:val="32"/>
          <w:szCs w:val="32"/>
        </w:rPr>
        <w:t>FITOLIZYNA</w:t>
      </w:r>
      <w:r w:rsidR="00D1772E" w:rsidRPr="00A370E1">
        <w:rPr>
          <w:rFonts w:asciiTheme="minorHAnsi" w:hAnsiTheme="minorHAnsi" w:cstheme="minorHAnsi"/>
          <w:sz w:val="32"/>
          <w:szCs w:val="32"/>
        </w:rPr>
        <w:t xml:space="preserve"> </w:t>
      </w:r>
      <w:r w:rsidR="00DC738F" w:rsidRPr="00A370E1">
        <w:rPr>
          <w:rFonts w:asciiTheme="minorHAnsi" w:hAnsiTheme="minorHAnsi" w:cstheme="minorHAnsi"/>
          <w:sz w:val="32"/>
          <w:szCs w:val="32"/>
        </w:rPr>
        <w:t>pasta</w:t>
      </w:r>
    </w:p>
    <w:p w14:paraId="258E4A0E" w14:textId="301B99A0" w:rsidR="003C03FE" w:rsidRPr="00A370E1" w:rsidRDefault="00220E4E" w:rsidP="00F33D90">
      <w:pPr>
        <w:jc w:val="both"/>
        <w:rPr>
          <w:rFonts w:asciiTheme="minorHAnsi" w:hAnsiTheme="minorHAnsi" w:cstheme="minorHAnsi"/>
          <w:sz w:val="32"/>
          <w:szCs w:val="32"/>
        </w:rPr>
      </w:pPr>
      <w:r w:rsidRPr="00A370E1">
        <w:rPr>
          <w:rFonts w:asciiTheme="minorHAnsi" w:hAnsiTheme="minorHAnsi" w:cstheme="minorHAnsi"/>
          <w:b/>
          <w:sz w:val="32"/>
          <w:szCs w:val="32"/>
        </w:rPr>
        <w:t>Sprawdzony lek w</w:t>
      </w:r>
      <w:r w:rsidRPr="00A370E1">
        <w:rPr>
          <w:rFonts w:asciiTheme="minorHAnsi" w:hAnsiTheme="minorHAnsi" w:cstheme="minorHAnsi"/>
          <w:b/>
          <w:bCs/>
          <w:sz w:val="32"/>
          <w:szCs w:val="32"/>
        </w:rPr>
        <w:t xml:space="preserve"> profilaktyce kamicy dróg moczowych</w:t>
      </w:r>
    </w:p>
    <w:p w14:paraId="29DC0392" w14:textId="06084F18" w:rsidR="00A72FAE" w:rsidRPr="003F666F" w:rsidRDefault="00A72FAE" w:rsidP="00F33D90">
      <w:pPr>
        <w:jc w:val="both"/>
        <w:rPr>
          <w:rFonts w:asciiTheme="minorHAnsi" w:hAnsiTheme="minorHAnsi"/>
          <w:sz w:val="32"/>
          <w:szCs w:val="32"/>
        </w:rPr>
      </w:pPr>
    </w:p>
    <w:p w14:paraId="11C2207C" w14:textId="1F08005B" w:rsidR="00A370E1" w:rsidRDefault="00D215FC" w:rsidP="00A370E1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1388EE" wp14:editId="3F055BBF">
            <wp:simplePos x="0" y="0"/>
            <wp:positionH relativeFrom="column">
              <wp:posOffset>3956685</wp:posOffset>
            </wp:positionH>
            <wp:positionV relativeFrom="paragraph">
              <wp:posOffset>5715</wp:posOffset>
            </wp:positionV>
            <wp:extent cx="2226310" cy="1679575"/>
            <wp:effectExtent l="0" t="0" r="2540" b="0"/>
            <wp:wrapSquare wrapText="bothSides"/>
            <wp:docPr id="4" name="Obraz 4" descr="C:\Users\sducal\AppData\Local\Microsoft\Windows\Temporary Internet Files\Content.Word\fitolizyna_packshot_10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ucal\AppData\Local\Microsoft\Windows\Temporary Internet Files\Content.Word\fitolizyna_packshot_100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C03FE" w:rsidRPr="00A370E1">
        <w:rPr>
          <w:rFonts w:asciiTheme="minorHAnsi" w:hAnsiTheme="minorHAnsi" w:cstheme="minorHAnsi"/>
          <w:bCs/>
          <w:sz w:val="28"/>
          <w:szCs w:val="28"/>
        </w:rPr>
        <w:t>Fitolizyna</w:t>
      </w:r>
      <w:proofErr w:type="spellEnd"/>
      <w:r w:rsidR="003C03FE" w:rsidRPr="00A370E1">
        <w:rPr>
          <w:rFonts w:asciiTheme="minorHAnsi" w:hAnsiTheme="minorHAnsi" w:cstheme="minorHAnsi"/>
          <w:bCs/>
          <w:sz w:val="28"/>
          <w:szCs w:val="28"/>
        </w:rPr>
        <w:t xml:space="preserve"> to lek roślinny stosowany </w:t>
      </w:r>
      <w:r>
        <w:rPr>
          <w:rFonts w:asciiTheme="minorHAnsi" w:hAnsiTheme="minorHAnsi" w:cstheme="minorHAnsi"/>
          <w:bCs/>
          <w:sz w:val="28"/>
          <w:szCs w:val="28"/>
        </w:rPr>
        <w:t xml:space="preserve">pomocniczo </w:t>
      </w:r>
      <w:r w:rsidR="003C03FE" w:rsidRPr="00A370E1">
        <w:rPr>
          <w:rFonts w:asciiTheme="minorHAnsi" w:hAnsiTheme="minorHAnsi" w:cstheme="minorHAnsi"/>
          <w:bCs/>
          <w:sz w:val="28"/>
          <w:szCs w:val="28"/>
        </w:rPr>
        <w:t>w profilaktyce kamicy nerkowej</w:t>
      </w:r>
      <w:r w:rsidR="004F015C">
        <w:rPr>
          <w:rFonts w:asciiTheme="minorHAnsi" w:hAnsiTheme="minorHAnsi" w:cstheme="minorHAnsi"/>
          <w:bCs/>
          <w:sz w:val="28"/>
          <w:szCs w:val="28"/>
        </w:rPr>
        <w:t xml:space="preserve"> i </w:t>
      </w:r>
      <w:r w:rsidR="004F015C" w:rsidRPr="00A370E1">
        <w:rPr>
          <w:rFonts w:asciiTheme="minorHAnsi" w:hAnsiTheme="minorHAnsi" w:cstheme="minorHAnsi"/>
          <w:bCs/>
          <w:sz w:val="28"/>
          <w:szCs w:val="28"/>
        </w:rPr>
        <w:t>w leczeniu kamicy dróg moczowych (przy drobnych złogach)</w:t>
      </w:r>
      <w:r w:rsidR="004F015C">
        <w:rPr>
          <w:rFonts w:asciiTheme="minorHAnsi" w:hAnsiTheme="minorHAnsi" w:cstheme="minorHAnsi"/>
          <w:bCs/>
          <w:sz w:val="28"/>
          <w:szCs w:val="28"/>
        </w:rPr>
        <w:t>.</w:t>
      </w:r>
    </w:p>
    <w:p w14:paraId="509E8E52" w14:textId="77777777" w:rsidR="00D215FC" w:rsidRPr="00A370E1" w:rsidRDefault="00D215FC" w:rsidP="00A370E1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258E4A0F" w14:textId="5A39347F" w:rsidR="003C03FE" w:rsidRPr="00A370E1" w:rsidRDefault="003C03FE" w:rsidP="00A370E1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370E1">
        <w:rPr>
          <w:rFonts w:asciiTheme="minorHAnsi" w:hAnsiTheme="minorHAnsi" w:cstheme="minorHAnsi"/>
          <w:bCs/>
          <w:sz w:val="28"/>
          <w:szCs w:val="28"/>
        </w:rPr>
        <w:t>Zawiera unikatową kompozycję 9 ziół o działaniu moczopędnym</w:t>
      </w:r>
      <w:r w:rsidR="00E92893" w:rsidRPr="00451275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A370E1">
        <w:rPr>
          <w:rFonts w:asciiTheme="minorHAnsi" w:hAnsiTheme="minorHAnsi" w:cstheme="minorHAnsi"/>
          <w:bCs/>
          <w:sz w:val="28"/>
          <w:szCs w:val="28"/>
        </w:rPr>
        <w:t>,</w:t>
      </w:r>
      <w:r w:rsidR="005F230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F2308" w:rsidRPr="00A370E1">
        <w:rPr>
          <w:rFonts w:asciiTheme="minorHAnsi" w:hAnsiTheme="minorHAnsi" w:cstheme="minorHAnsi"/>
          <w:bCs/>
          <w:sz w:val="28"/>
          <w:szCs w:val="28"/>
        </w:rPr>
        <w:t>przeciwzapalnym</w:t>
      </w:r>
      <w:r w:rsidR="00451275" w:rsidRPr="00451275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="005F2308" w:rsidRPr="00A370E1">
        <w:rPr>
          <w:rFonts w:asciiTheme="minorHAnsi" w:hAnsiTheme="minorHAnsi" w:cstheme="minorHAnsi"/>
          <w:bCs/>
          <w:sz w:val="28"/>
          <w:szCs w:val="28"/>
        </w:rPr>
        <w:t xml:space="preserve"> i</w:t>
      </w:r>
      <w:r w:rsidR="005F230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67954">
        <w:rPr>
          <w:rFonts w:asciiTheme="minorHAnsi" w:hAnsiTheme="minorHAnsi" w:cstheme="minorHAnsi"/>
          <w:bCs/>
          <w:sz w:val="28"/>
          <w:szCs w:val="28"/>
        </w:rPr>
        <w:t>rozkurczowym</w:t>
      </w:r>
      <w:r w:rsidR="004F5047" w:rsidRPr="004F5047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="0076795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A370E1">
        <w:rPr>
          <w:rFonts w:asciiTheme="minorHAnsi" w:hAnsiTheme="minorHAnsi" w:cstheme="minorHAnsi"/>
          <w:bCs/>
          <w:sz w:val="28"/>
          <w:szCs w:val="28"/>
        </w:rPr>
        <w:t xml:space="preserve"> dzięki czemu ułatwia wydalanie </w:t>
      </w:r>
      <w:r w:rsidR="00C52AB8" w:rsidRPr="00A370E1">
        <w:rPr>
          <w:rFonts w:asciiTheme="minorHAnsi" w:hAnsiTheme="minorHAnsi" w:cstheme="minorHAnsi"/>
          <w:bCs/>
          <w:sz w:val="28"/>
          <w:szCs w:val="28"/>
        </w:rPr>
        <w:t xml:space="preserve">niewielkich </w:t>
      </w:r>
      <w:r w:rsidRPr="00A370E1">
        <w:rPr>
          <w:rFonts w:asciiTheme="minorHAnsi" w:hAnsiTheme="minorHAnsi" w:cstheme="minorHAnsi"/>
          <w:bCs/>
          <w:sz w:val="28"/>
          <w:szCs w:val="28"/>
        </w:rPr>
        <w:t>złogów zwanych piaskiem nerkowym</w:t>
      </w:r>
      <w:r w:rsidR="003F666F" w:rsidRPr="00A370E1">
        <w:rPr>
          <w:rFonts w:asciiTheme="minorHAnsi" w:hAnsiTheme="minorHAnsi" w:cstheme="minorHAnsi"/>
          <w:bCs/>
          <w:sz w:val="28"/>
          <w:szCs w:val="28"/>
        </w:rPr>
        <w:t xml:space="preserve"> i zapobiega nawrotom choroby.</w:t>
      </w:r>
    </w:p>
    <w:p w14:paraId="258E4A10" w14:textId="3B0653EC" w:rsidR="00CA2360" w:rsidRPr="00A370E1" w:rsidRDefault="00CA2360" w:rsidP="00A370E1">
      <w:pPr>
        <w:rPr>
          <w:rFonts w:asciiTheme="minorHAnsi" w:hAnsiTheme="minorHAnsi" w:cstheme="minorHAnsi"/>
        </w:rPr>
      </w:pPr>
    </w:p>
    <w:p w14:paraId="77F769DB" w14:textId="4DD4C72C" w:rsidR="004F5047" w:rsidRPr="004F5047" w:rsidRDefault="00D20EB8" w:rsidP="004F5047">
      <w:pPr>
        <w:rPr>
          <w:rFonts w:asciiTheme="minorHAnsi" w:hAnsiTheme="minorHAnsi" w:cstheme="minorHAnsi"/>
          <w:sz w:val="16"/>
          <w:szCs w:val="16"/>
        </w:rPr>
      </w:pPr>
      <w:r w:rsidRPr="00767954">
        <w:rPr>
          <w:rFonts w:asciiTheme="minorHAnsi" w:hAnsiTheme="minorHAnsi" w:cstheme="minorHAnsi"/>
          <w:sz w:val="16"/>
          <w:szCs w:val="16"/>
        </w:rPr>
        <w:br/>
      </w:r>
      <w:r w:rsidR="004F5047" w:rsidRPr="004F5047">
        <w:rPr>
          <w:rFonts w:asciiTheme="minorHAnsi" w:hAnsiTheme="minorHAnsi" w:cstheme="minorHAnsi"/>
          <w:sz w:val="16"/>
          <w:szCs w:val="16"/>
        </w:rPr>
        <w:t>1.</w:t>
      </w:r>
      <w:r w:rsidR="004F5047">
        <w:rPr>
          <w:rFonts w:asciiTheme="minorHAnsi" w:hAnsiTheme="minorHAnsi" w:cstheme="minorHAnsi"/>
          <w:sz w:val="16"/>
          <w:szCs w:val="16"/>
        </w:rPr>
        <w:t xml:space="preserve">Działania moczopędne dot. składników: </w:t>
      </w:r>
      <w:r w:rsidR="004F5047" w:rsidRPr="004F5047">
        <w:rPr>
          <w:rFonts w:asciiTheme="minorHAnsi" w:hAnsiTheme="minorHAnsi" w:cstheme="minorHAnsi"/>
          <w:sz w:val="16"/>
          <w:szCs w:val="16"/>
        </w:rPr>
        <w:t>ekstrakty z kłącza perzu, liścia brzozy, korzenia pietruszki, ziela skrzypu i rdestu oraz nasion kozieradki</w:t>
      </w:r>
      <w:r w:rsidR="004F5047">
        <w:rPr>
          <w:rFonts w:asciiTheme="minorHAnsi" w:hAnsiTheme="minorHAnsi" w:cstheme="minorHAnsi"/>
          <w:sz w:val="16"/>
          <w:szCs w:val="16"/>
        </w:rPr>
        <w:t>.</w:t>
      </w:r>
    </w:p>
    <w:p w14:paraId="47FBD24E" w14:textId="69A4DEA2" w:rsidR="004F5047" w:rsidRPr="004F5047" w:rsidRDefault="004F5047" w:rsidP="004F5047">
      <w:pPr>
        <w:rPr>
          <w:rFonts w:asciiTheme="minorHAnsi" w:hAnsiTheme="minorHAnsi" w:cstheme="minorHAnsi"/>
          <w:sz w:val="16"/>
          <w:szCs w:val="16"/>
        </w:rPr>
      </w:pPr>
      <w:r w:rsidRPr="004F5047">
        <w:rPr>
          <w:rFonts w:asciiTheme="minorHAnsi" w:hAnsiTheme="minorHAnsi" w:cstheme="minorHAnsi"/>
          <w:sz w:val="16"/>
          <w:szCs w:val="16"/>
        </w:rPr>
        <w:t>Swatowski A. Leczenie zachowawcze kamicy moczowej. Forum Nefrologiczne 2009;2(3):189–195.</w:t>
      </w:r>
    </w:p>
    <w:p w14:paraId="03B49D6F" w14:textId="46D75496" w:rsidR="004F5047" w:rsidRDefault="004F5047" w:rsidP="004F5047">
      <w:pPr>
        <w:rPr>
          <w:sz w:val="14"/>
          <w:szCs w:val="14"/>
        </w:rPr>
      </w:pPr>
      <w:r>
        <w:rPr>
          <w:sz w:val="14"/>
          <w:szCs w:val="14"/>
        </w:rPr>
        <w:t xml:space="preserve">2. Dotyczy działania </w:t>
      </w:r>
      <w:r>
        <w:rPr>
          <w:sz w:val="14"/>
          <w:szCs w:val="14"/>
        </w:rPr>
        <w:t xml:space="preserve">składników: </w:t>
      </w:r>
      <w:r>
        <w:rPr>
          <w:sz w:val="14"/>
          <w:szCs w:val="14"/>
        </w:rPr>
        <w:t xml:space="preserve">przeciwzapalnego - </w:t>
      </w:r>
      <w:r w:rsidRPr="004F5047">
        <w:rPr>
          <w:sz w:val="14"/>
          <w:szCs w:val="14"/>
        </w:rPr>
        <w:t>ekstrakty z łusek cebuli, nasion kozieradki, ziela nawłoci</w:t>
      </w:r>
      <w:r>
        <w:rPr>
          <w:sz w:val="14"/>
          <w:szCs w:val="14"/>
        </w:rPr>
        <w:t xml:space="preserve">, rozkurczowego - </w:t>
      </w:r>
      <w:r w:rsidRPr="004F5047">
        <w:rPr>
          <w:sz w:val="14"/>
          <w:szCs w:val="14"/>
        </w:rPr>
        <w:t>korzenia lubczyku</w:t>
      </w:r>
      <w:r>
        <w:rPr>
          <w:sz w:val="14"/>
          <w:szCs w:val="14"/>
        </w:rPr>
        <w:t xml:space="preserve">. </w:t>
      </w:r>
    </w:p>
    <w:p w14:paraId="22BFD4B4" w14:textId="0BBD9974" w:rsidR="004F5047" w:rsidRPr="004F5047" w:rsidRDefault="004F5047" w:rsidP="004F5047">
      <w:pPr>
        <w:rPr>
          <w:rFonts w:asciiTheme="minorHAnsi" w:hAnsiTheme="minorHAnsi" w:cstheme="minorHAnsi"/>
          <w:sz w:val="16"/>
          <w:szCs w:val="16"/>
        </w:rPr>
      </w:pPr>
      <w:r w:rsidRPr="004F5047">
        <w:rPr>
          <w:sz w:val="14"/>
          <w:szCs w:val="14"/>
        </w:rPr>
        <w:t xml:space="preserve"> </w:t>
      </w:r>
      <w:hyperlink r:id="rId12" w:tgtFrame="_blank" w:history="1">
        <w:r w:rsidRPr="004F5047">
          <w:rPr>
            <w:rStyle w:val="Hipercze"/>
            <w:rFonts w:asciiTheme="minorHAnsi" w:hAnsiTheme="minorHAnsi" w:cstheme="minorHAnsi"/>
            <w:sz w:val="16"/>
            <w:szCs w:val="16"/>
          </w:rPr>
          <w:t>http://www.przeglad-urologiczny.pl/artykul.php?1093</w:t>
        </w:r>
      </w:hyperlink>
      <w:r w:rsidRPr="004F5047">
        <w:rPr>
          <w:rFonts w:asciiTheme="minorHAnsi" w:hAnsiTheme="minorHAnsi" w:cstheme="minorHAnsi"/>
          <w:sz w:val="16"/>
          <w:szCs w:val="16"/>
        </w:rPr>
        <w:t xml:space="preserve"> data dostępu: 6.02.2025</w:t>
      </w:r>
    </w:p>
    <w:p w14:paraId="26BCBDD1" w14:textId="77777777" w:rsidR="004F5047" w:rsidRDefault="004F5047" w:rsidP="004F5047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22C52281" w14:textId="112C60FF" w:rsidR="00451275" w:rsidRPr="004F5047" w:rsidRDefault="002D3BB4" w:rsidP="004F5047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767954">
        <w:rPr>
          <w:rFonts w:asciiTheme="minorHAnsi" w:hAnsiTheme="minorHAnsi" w:cstheme="minorHAnsi"/>
          <w:b/>
          <w:bCs/>
          <w:sz w:val="16"/>
          <w:szCs w:val="16"/>
        </w:rPr>
        <w:t>Fitolizyna</w:t>
      </w:r>
      <w:proofErr w:type="spellEnd"/>
      <w:r w:rsidRPr="00767954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Pr="00767954">
        <w:rPr>
          <w:rFonts w:asciiTheme="minorHAnsi" w:hAnsiTheme="minorHAnsi" w:cstheme="minorHAnsi"/>
          <w:sz w:val="16"/>
          <w:szCs w:val="16"/>
        </w:rPr>
        <w:t xml:space="preserve"> </w:t>
      </w:r>
      <w:r w:rsidRPr="00767954">
        <w:rPr>
          <w:rFonts w:asciiTheme="minorHAnsi" w:hAnsiTheme="minorHAnsi" w:cstheme="minorHAnsi"/>
          <w:b/>
          <w:bCs/>
          <w:sz w:val="16"/>
          <w:szCs w:val="16"/>
        </w:rPr>
        <w:t>Skład i postać:</w:t>
      </w:r>
      <w:r w:rsidRPr="00767954">
        <w:rPr>
          <w:rFonts w:asciiTheme="minorHAnsi" w:hAnsiTheme="minorHAnsi" w:cstheme="minorHAnsi"/>
          <w:sz w:val="16"/>
          <w:szCs w:val="16"/>
        </w:rPr>
        <w:t xml:space="preserve"> Produkt złożony. </w:t>
      </w:r>
      <w:proofErr w:type="spellStart"/>
      <w:r w:rsidRPr="00767954">
        <w:rPr>
          <w:rFonts w:asciiTheme="minorHAnsi" w:hAnsiTheme="minorHAnsi" w:cstheme="minorHAnsi"/>
          <w:sz w:val="16"/>
          <w:szCs w:val="16"/>
        </w:rPr>
        <w:t>Ekstrahent</w:t>
      </w:r>
      <w:proofErr w:type="spellEnd"/>
      <w:r w:rsidRPr="00767954">
        <w:rPr>
          <w:rFonts w:asciiTheme="minorHAnsi" w:hAnsiTheme="minorHAnsi" w:cstheme="minorHAnsi"/>
          <w:sz w:val="16"/>
          <w:szCs w:val="16"/>
        </w:rPr>
        <w:t xml:space="preserve">: etanol 45% (V/V). Substancje pomocnicze o znanym działaniu: </w:t>
      </w:r>
      <w:proofErr w:type="spellStart"/>
      <w:r w:rsidRPr="00767954">
        <w:rPr>
          <w:rFonts w:asciiTheme="minorHAnsi" w:hAnsiTheme="minorHAnsi" w:cstheme="minorHAnsi"/>
          <w:sz w:val="16"/>
          <w:szCs w:val="16"/>
        </w:rPr>
        <w:t>parahydroksybenzoesan</w:t>
      </w:r>
      <w:proofErr w:type="spellEnd"/>
      <w:r w:rsidRPr="00767954">
        <w:rPr>
          <w:rFonts w:asciiTheme="minorHAnsi" w:hAnsiTheme="minorHAnsi" w:cstheme="minorHAnsi"/>
          <w:sz w:val="16"/>
          <w:szCs w:val="16"/>
        </w:rPr>
        <w:t xml:space="preserve"> etylu (E 214) i skrobia pszeniczna. Produkt zawiera do 4% (V/V) etanolu. Pasta doustna. </w:t>
      </w:r>
      <w:r w:rsidRPr="00767954">
        <w:rPr>
          <w:rFonts w:asciiTheme="minorHAnsi" w:hAnsiTheme="minorHAnsi" w:cstheme="minorHAnsi"/>
          <w:b/>
          <w:bCs/>
          <w:sz w:val="16"/>
          <w:szCs w:val="16"/>
        </w:rPr>
        <w:t>Wskazania:</w:t>
      </w:r>
      <w:r w:rsidRPr="00767954">
        <w:rPr>
          <w:rFonts w:asciiTheme="minorHAnsi" w:hAnsiTheme="minorHAnsi" w:cstheme="minorHAnsi"/>
          <w:sz w:val="16"/>
          <w:szCs w:val="16"/>
        </w:rPr>
        <w:t xml:space="preserve"> Tradycyjny produkt leczniczy roślinny do stosowania w określonych wskazaniach wynikających wyłącznie z jego długotrwałego stosowania. Tradycyjny produkt leczniczy roślinny stosowany pomocniczo w zakażeniach i stanach zapalnych dróg moczowych, w kamicy dróg moczowych (w drobnych złogach, tzw. piasku nerkowym) oraz profilaktycznie w kamicy nerkowej. </w:t>
      </w:r>
      <w:r w:rsidRPr="00767954">
        <w:rPr>
          <w:rFonts w:asciiTheme="minorHAnsi" w:hAnsiTheme="minorHAnsi" w:cstheme="minorHAnsi"/>
          <w:b/>
          <w:bCs/>
          <w:sz w:val="16"/>
          <w:szCs w:val="16"/>
        </w:rPr>
        <w:t>Podmiot odpowiedzialny:</w:t>
      </w:r>
      <w:r w:rsidRPr="00767954">
        <w:rPr>
          <w:rFonts w:asciiTheme="minorHAnsi" w:hAnsiTheme="minorHAnsi" w:cstheme="minorHAnsi"/>
          <w:sz w:val="16"/>
          <w:szCs w:val="16"/>
        </w:rPr>
        <w:t xml:space="preserve"> Zakłady Farmaceutyczne Polpharma S.A. </w:t>
      </w:r>
      <w:proofErr w:type="spellStart"/>
      <w:r w:rsidRPr="00767954">
        <w:rPr>
          <w:rFonts w:asciiTheme="minorHAnsi" w:hAnsiTheme="minorHAnsi" w:cstheme="minorHAnsi"/>
          <w:sz w:val="16"/>
          <w:szCs w:val="16"/>
        </w:rPr>
        <w:t>ChPL</w:t>
      </w:r>
      <w:proofErr w:type="spellEnd"/>
      <w:r w:rsidRPr="00767954">
        <w:rPr>
          <w:rFonts w:asciiTheme="minorHAnsi" w:hAnsiTheme="minorHAnsi" w:cstheme="minorHAnsi"/>
          <w:sz w:val="16"/>
          <w:szCs w:val="16"/>
        </w:rPr>
        <w:t xml:space="preserve">: 2022.12.02. </w:t>
      </w:r>
      <w:r w:rsidR="00D215FC" w:rsidRPr="00767954">
        <w:rPr>
          <w:rFonts w:asciiTheme="minorHAnsi" w:hAnsiTheme="minorHAnsi" w:cstheme="minorHAnsi"/>
          <w:sz w:val="16"/>
          <w:szCs w:val="16"/>
        </w:rPr>
        <w:tab/>
      </w:r>
      <w:r w:rsidR="00D215FC" w:rsidRPr="00767954">
        <w:rPr>
          <w:rFonts w:asciiTheme="minorHAnsi" w:hAnsiTheme="minorHAnsi" w:cstheme="minorHAnsi"/>
          <w:sz w:val="16"/>
          <w:szCs w:val="16"/>
        </w:rPr>
        <w:tab/>
      </w:r>
      <w:r w:rsidR="00D215FC" w:rsidRPr="00767954">
        <w:rPr>
          <w:rFonts w:asciiTheme="minorHAnsi" w:hAnsiTheme="minorHAnsi" w:cstheme="minorHAnsi"/>
          <w:sz w:val="16"/>
          <w:szCs w:val="16"/>
        </w:rPr>
        <w:tab/>
      </w:r>
      <w:r w:rsidR="00D215FC" w:rsidRPr="00767954">
        <w:rPr>
          <w:rFonts w:asciiTheme="minorHAnsi" w:hAnsiTheme="minorHAnsi" w:cstheme="minorHAnsi"/>
          <w:sz w:val="16"/>
          <w:szCs w:val="16"/>
        </w:rPr>
        <w:tab/>
      </w:r>
      <w:r w:rsidR="00767954">
        <w:rPr>
          <w:rFonts w:asciiTheme="minorHAnsi" w:hAnsiTheme="minorHAnsi" w:cstheme="minorHAnsi"/>
          <w:sz w:val="16"/>
          <w:szCs w:val="16"/>
        </w:rPr>
        <w:tab/>
      </w:r>
      <w:r w:rsidR="00767954">
        <w:rPr>
          <w:rFonts w:asciiTheme="minorHAnsi" w:hAnsiTheme="minorHAnsi" w:cstheme="minorHAnsi"/>
          <w:sz w:val="16"/>
          <w:szCs w:val="16"/>
        </w:rPr>
        <w:tab/>
      </w:r>
      <w:r w:rsidR="00767954">
        <w:rPr>
          <w:rFonts w:asciiTheme="minorHAnsi" w:hAnsiTheme="minorHAnsi" w:cstheme="minorHAnsi"/>
          <w:sz w:val="16"/>
          <w:szCs w:val="16"/>
        </w:rPr>
        <w:tab/>
      </w:r>
      <w:r w:rsidR="00D215FC" w:rsidRPr="00767954">
        <w:rPr>
          <w:rFonts w:asciiTheme="minorHAnsi" w:hAnsiTheme="minorHAnsi" w:cstheme="minorHAnsi"/>
          <w:sz w:val="16"/>
          <w:szCs w:val="16"/>
        </w:rPr>
        <w:tab/>
      </w:r>
      <w:r w:rsidR="004F5047">
        <w:rPr>
          <w:rFonts w:asciiTheme="minorHAnsi" w:hAnsiTheme="minorHAnsi" w:cstheme="minorHAnsi"/>
          <w:sz w:val="16"/>
          <w:szCs w:val="16"/>
        </w:rPr>
        <w:t xml:space="preserve">   </w:t>
      </w:r>
      <w:r w:rsidR="00D215FC" w:rsidRPr="00767954">
        <w:rPr>
          <w:rFonts w:asciiTheme="minorHAnsi" w:hAnsiTheme="minorHAnsi" w:cstheme="minorHAnsi"/>
          <w:sz w:val="16"/>
          <w:szCs w:val="16"/>
        </w:rPr>
        <w:t>FIT/2026/2</w:t>
      </w:r>
      <w:r w:rsidR="00981023">
        <w:rPr>
          <w:rFonts w:asciiTheme="minorHAnsi" w:hAnsiTheme="minorHAnsi" w:cstheme="minorHAnsi"/>
          <w:sz w:val="16"/>
          <w:szCs w:val="16"/>
        </w:rPr>
        <w:t>71</w:t>
      </w:r>
      <w:r w:rsidRPr="00A370E1">
        <w:rPr>
          <w:rFonts w:asciiTheme="minorHAnsi" w:hAnsiTheme="minorHAnsi" w:cstheme="minorHAnsi"/>
          <w:sz w:val="20"/>
          <w:szCs w:val="20"/>
        </w:rPr>
        <w:br/>
      </w:r>
      <w:r w:rsidR="00D215F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D5EE8C0" w14:textId="6C054F6E" w:rsidR="00215F9D" w:rsidRPr="00D215FC" w:rsidRDefault="00F33D90" w:rsidP="00A370E1">
      <w:pPr>
        <w:rPr>
          <w:rFonts w:asciiTheme="minorHAnsi" w:hAnsiTheme="minorHAnsi" w:cstheme="minorHAnsi"/>
        </w:rPr>
      </w:pPr>
      <w:r w:rsidRPr="00D215FC">
        <w:rPr>
          <w:rFonts w:asciiTheme="minorHAnsi" w:hAnsiTheme="minorHAnsi" w:cstheme="minorHAnsi"/>
        </w:rPr>
        <w:br/>
        <w:t>Tradycyjny produkt leczniczy roślinny z określonymi wskazaniami wynikającymi wyłącznie z długotrwałego stosowania.</w:t>
      </w:r>
      <w:r w:rsidRPr="00D215FC">
        <w:rPr>
          <w:rFonts w:asciiTheme="minorHAnsi" w:hAnsiTheme="minorHAnsi" w:cstheme="minorHAnsi"/>
        </w:rPr>
        <w:br/>
      </w:r>
    </w:p>
    <w:p w14:paraId="28966586" w14:textId="777C998E" w:rsidR="00D20EB8" w:rsidRPr="003F666F" w:rsidRDefault="00215F9D" w:rsidP="00A370E1">
      <w:pPr>
        <w:rPr>
          <w:rFonts w:ascii="Arial" w:hAnsi="Arial" w:cs="Arial"/>
          <w:sz w:val="16"/>
          <w:szCs w:val="20"/>
        </w:rPr>
      </w:pPr>
      <w:r w:rsidRPr="00D215FC">
        <w:rPr>
          <w:rFonts w:asciiTheme="minorHAnsi" w:hAnsiTheme="minorHAnsi" w:cstheme="minorHAnsi"/>
        </w:rPr>
        <w:t>To jest lek. Dla bezpieczeństwa stosuj go zgodnie z ulotką dołączoną do opakowania. Nie przekraczaj maksymalnej dawki leku. W przypadku wątpliwości skonsultuj się z lekarzem lub farmaceutą.</w:t>
      </w:r>
      <w:r w:rsidRPr="00D215FC">
        <w:rPr>
          <w:rFonts w:asciiTheme="minorHAnsi" w:hAnsiTheme="minorHAnsi" w:cstheme="minorHAnsi"/>
        </w:rPr>
        <w:br/>
      </w:r>
      <w:r w:rsidR="00F33D90" w:rsidRPr="00D215FC">
        <w:rPr>
          <w:rFonts w:asciiTheme="minorHAnsi" w:hAnsiTheme="minorHAnsi" w:cstheme="minorHAnsi"/>
        </w:rPr>
        <w:br/>
      </w:r>
      <w:r w:rsidR="00F33D90">
        <w:rPr>
          <w:rFonts w:ascii="Arial" w:hAnsi="Arial" w:cs="Arial"/>
          <w:sz w:val="20"/>
          <w:szCs w:val="20"/>
        </w:rPr>
        <w:br/>
      </w:r>
      <w:r w:rsidR="00D20EB8">
        <w:rPr>
          <w:rFonts w:ascii="Arial" w:hAnsi="Arial" w:cs="Arial"/>
          <w:sz w:val="20"/>
          <w:szCs w:val="20"/>
        </w:rPr>
        <w:br/>
      </w:r>
      <w:r w:rsidR="00D20EB8">
        <w:rPr>
          <w:rFonts w:ascii="Arial" w:hAnsi="Arial" w:cs="Arial"/>
          <w:sz w:val="20"/>
          <w:szCs w:val="20"/>
        </w:rPr>
        <w:br/>
      </w:r>
    </w:p>
    <w:p w14:paraId="258E4A1B" w14:textId="77777777" w:rsidR="00EB455E" w:rsidRPr="00226B44" w:rsidRDefault="00EB455E" w:rsidP="00226B44">
      <w:pPr>
        <w:rPr>
          <w:b/>
        </w:rPr>
      </w:pPr>
    </w:p>
    <w:sectPr w:rsidR="00EB455E" w:rsidRPr="00226B44" w:rsidSect="005C1DEB">
      <w:pgSz w:w="11906" w:h="16838"/>
      <w:pgMar w:top="1417" w:right="1417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A91E" w14:textId="77777777" w:rsidR="00AB1055" w:rsidRDefault="00AB1055" w:rsidP="00123646">
      <w:r>
        <w:separator/>
      </w:r>
    </w:p>
  </w:endnote>
  <w:endnote w:type="continuationSeparator" w:id="0">
    <w:p w14:paraId="1E3FFAF8" w14:textId="77777777" w:rsidR="00AB1055" w:rsidRDefault="00AB1055" w:rsidP="0012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C7D5" w14:textId="77777777" w:rsidR="00AB1055" w:rsidRDefault="00AB1055" w:rsidP="00123646">
      <w:r>
        <w:separator/>
      </w:r>
    </w:p>
  </w:footnote>
  <w:footnote w:type="continuationSeparator" w:id="0">
    <w:p w14:paraId="3A059F7A" w14:textId="77777777" w:rsidR="00AB1055" w:rsidRDefault="00AB1055" w:rsidP="0012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2CB"/>
    <w:multiLevelType w:val="hybridMultilevel"/>
    <w:tmpl w:val="92463178"/>
    <w:lvl w:ilvl="0" w:tplc="ACEEBC2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6828B3"/>
    <w:multiLevelType w:val="singleLevel"/>
    <w:tmpl w:val="5A944A8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BE6BE3"/>
    <w:multiLevelType w:val="hybridMultilevel"/>
    <w:tmpl w:val="B9BA8462"/>
    <w:lvl w:ilvl="0" w:tplc="755A81FA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181B43"/>
    <w:multiLevelType w:val="multilevel"/>
    <w:tmpl w:val="CF160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50215003">
    <w:abstractNumId w:val="3"/>
  </w:num>
  <w:num w:numId="2" w16cid:durableId="169950628">
    <w:abstractNumId w:val="1"/>
  </w:num>
  <w:num w:numId="3" w16cid:durableId="225802493">
    <w:abstractNumId w:val="2"/>
  </w:num>
  <w:num w:numId="4" w16cid:durableId="45078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00"/>
    <w:rsid w:val="000053AB"/>
    <w:rsid w:val="000771A2"/>
    <w:rsid w:val="00082067"/>
    <w:rsid w:val="00083C97"/>
    <w:rsid w:val="0009133A"/>
    <w:rsid w:val="000B0FE3"/>
    <w:rsid w:val="000C5B81"/>
    <w:rsid w:val="0011415E"/>
    <w:rsid w:val="00123646"/>
    <w:rsid w:val="001272DD"/>
    <w:rsid w:val="00127705"/>
    <w:rsid w:val="00194D36"/>
    <w:rsid w:val="001B18C0"/>
    <w:rsid w:val="001D169A"/>
    <w:rsid w:val="001D4A51"/>
    <w:rsid w:val="00215F9D"/>
    <w:rsid w:val="00220E4E"/>
    <w:rsid w:val="00226B44"/>
    <w:rsid w:val="0023227C"/>
    <w:rsid w:val="00276AA6"/>
    <w:rsid w:val="00284A78"/>
    <w:rsid w:val="00285CED"/>
    <w:rsid w:val="002904DB"/>
    <w:rsid w:val="002C6584"/>
    <w:rsid w:val="002D3BB4"/>
    <w:rsid w:val="002F1EC2"/>
    <w:rsid w:val="00332271"/>
    <w:rsid w:val="00341E58"/>
    <w:rsid w:val="00390812"/>
    <w:rsid w:val="003A024D"/>
    <w:rsid w:val="003B2CAC"/>
    <w:rsid w:val="003C03FE"/>
    <w:rsid w:val="003E2445"/>
    <w:rsid w:val="003F33EA"/>
    <w:rsid w:val="003F666F"/>
    <w:rsid w:val="00405540"/>
    <w:rsid w:val="00415F07"/>
    <w:rsid w:val="00430B48"/>
    <w:rsid w:val="00434EDF"/>
    <w:rsid w:val="0043695C"/>
    <w:rsid w:val="00451275"/>
    <w:rsid w:val="00453A46"/>
    <w:rsid w:val="00463C5E"/>
    <w:rsid w:val="0046724F"/>
    <w:rsid w:val="00485B4A"/>
    <w:rsid w:val="004A1A88"/>
    <w:rsid w:val="004B50C9"/>
    <w:rsid w:val="004C5133"/>
    <w:rsid w:val="004F015C"/>
    <w:rsid w:val="004F0B00"/>
    <w:rsid w:val="004F5047"/>
    <w:rsid w:val="0050286A"/>
    <w:rsid w:val="0052428E"/>
    <w:rsid w:val="005342C1"/>
    <w:rsid w:val="00537B11"/>
    <w:rsid w:val="005501D6"/>
    <w:rsid w:val="005704E0"/>
    <w:rsid w:val="0059316C"/>
    <w:rsid w:val="00597000"/>
    <w:rsid w:val="005A57A6"/>
    <w:rsid w:val="005C1DEB"/>
    <w:rsid w:val="005F2308"/>
    <w:rsid w:val="005F40B9"/>
    <w:rsid w:val="00642A8D"/>
    <w:rsid w:val="00687FBE"/>
    <w:rsid w:val="006A1AD3"/>
    <w:rsid w:val="006E01BA"/>
    <w:rsid w:val="006E343B"/>
    <w:rsid w:val="0070131D"/>
    <w:rsid w:val="0071195D"/>
    <w:rsid w:val="007254F4"/>
    <w:rsid w:val="00767954"/>
    <w:rsid w:val="00784086"/>
    <w:rsid w:val="00786CDB"/>
    <w:rsid w:val="00866DB1"/>
    <w:rsid w:val="00873669"/>
    <w:rsid w:val="00873EAA"/>
    <w:rsid w:val="008826CD"/>
    <w:rsid w:val="0089402A"/>
    <w:rsid w:val="008A6918"/>
    <w:rsid w:val="008C2B97"/>
    <w:rsid w:val="008C54BF"/>
    <w:rsid w:val="00981023"/>
    <w:rsid w:val="009A012D"/>
    <w:rsid w:val="009D5A97"/>
    <w:rsid w:val="00A31142"/>
    <w:rsid w:val="00A342F5"/>
    <w:rsid w:val="00A370E1"/>
    <w:rsid w:val="00A46E75"/>
    <w:rsid w:val="00A553C8"/>
    <w:rsid w:val="00A572DC"/>
    <w:rsid w:val="00A63462"/>
    <w:rsid w:val="00A72FAE"/>
    <w:rsid w:val="00AB1055"/>
    <w:rsid w:val="00AB7A61"/>
    <w:rsid w:val="00AC1C15"/>
    <w:rsid w:val="00AD7954"/>
    <w:rsid w:val="00AE2C3E"/>
    <w:rsid w:val="00B20ABE"/>
    <w:rsid w:val="00B318C4"/>
    <w:rsid w:val="00B51133"/>
    <w:rsid w:val="00B51A25"/>
    <w:rsid w:val="00B656AE"/>
    <w:rsid w:val="00C154CE"/>
    <w:rsid w:val="00C52AB8"/>
    <w:rsid w:val="00C76F33"/>
    <w:rsid w:val="00CA18EF"/>
    <w:rsid w:val="00CA2360"/>
    <w:rsid w:val="00CB17D8"/>
    <w:rsid w:val="00CB2245"/>
    <w:rsid w:val="00D10187"/>
    <w:rsid w:val="00D1772E"/>
    <w:rsid w:val="00D20EB8"/>
    <w:rsid w:val="00D215FC"/>
    <w:rsid w:val="00D35CB8"/>
    <w:rsid w:val="00DA6101"/>
    <w:rsid w:val="00DC738F"/>
    <w:rsid w:val="00E022C9"/>
    <w:rsid w:val="00E24C4B"/>
    <w:rsid w:val="00E45430"/>
    <w:rsid w:val="00E5740B"/>
    <w:rsid w:val="00E63880"/>
    <w:rsid w:val="00E64340"/>
    <w:rsid w:val="00E652DE"/>
    <w:rsid w:val="00E71244"/>
    <w:rsid w:val="00E92893"/>
    <w:rsid w:val="00EB455E"/>
    <w:rsid w:val="00EC73C7"/>
    <w:rsid w:val="00F33D90"/>
    <w:rsid w:val="00F938C5"/>
    <w:rsid w:val="00FA3FD9"/>
    <w:rsid w:val="00FA4B2F"/>
    <w:rsid w:val="00FD28B2"/>
    <w:rsid w:val="00FE54FF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E4A0D"/>
  <w15:docId w15:val="{3F0AD1C6-8CFF-4EFA-9B2A-5664D25B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 w:val="22"/>
      <w:szCs w:val="22"/>
      <w:lang w:val="en-US"/>
    </w:rPr>
  </w:style>
  <w:style w:type="paragraph" w:styleId="Nagwek2">
    <w:name w:val="heading 2"/>
    <w:basedOn w:val="Normalny"/>
    <w:next w:val="Normalny"/>
    <w:qFormat/>
    <w:pPr>
      <w:keepNext/>
      <w:ind w:left="360" w:firstLine="349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ind w:firstLine="708"/>
      <w:jc w:val="both"/>
      <w:outlineLvl w:val="2"/>
    </w:pPr>
    <w:rPr>
      <w:i/>
      <w:iCs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9"/>
    </w:pPr>
    <w:rPr>
      <w:color w:val="0000FF"/>
      <w:sz w:val="22"/>
      <w:szCs w:val="22"/>
    </w:rPr>
  </w:style>
  <w:style w:type="paragraph" w:styleId="Tekstpodstawowywcity2">
    <w:name w:val="Body Text Indent 2"/>
    <w:basedOn w:val="Normalny"/>
    <w:pPr>
      <w:spacing w:line="360" w:lineRule="auto"/>
      <w:ind w:left="709" w:hanging="1"/>
      <w:jc w:val="both"/>
    </w:pPr>
    <w:rPr>
      <w:sz w:val="22"/>
      <w:szCs w:val="22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pPr>
      <w:ind w:left="709" w:hanging="1"/>
      <w:jc w:val="both"/>
    </w:pPr>
    <w:rPr>
      <w:sz w:val="20"/>
      <w:szCs w:val="18"/>
    </w:rPr>
  </w:style>
  <w:style w:type="paragraph" w:styleId="Tekstpodstawowy2">
    <w:name w:val="Body Text 2"/>
    <w:basedOn w:val="Normalny"/>
    <w:pPr>
      <w:jc w:val="both"/>
    </w:pPr>
    <w:rPr>
      <w:rFonts w:ascii="Arial" w:hAnsi="Arial"/>
      <w:sz w:val="20"/>
    </w:rPr>
  </w:style>
  <w:style w:type="paragraph" w:styleId="Tekstpodstawowy">
    <w:name w:val="Body Text"/>
    <w:basedOn w:val="Normalny"/>
    <w:pPr>
      <w:spacing w:before="100" w:beforeAutospacing="1" w:after="100" w:afterAutospacing="1"/>
    </w:pPr>
    <w:rPr>
      <w:sz w:val="20"/>
      <w:lang w:val="en-US"/>
    </w:rPr>
  </w:style>
  <w:style w:type="character" w:styleId="Hipercze">
    <w:name w:val="Hyperlink"/>
    <w:rPr>
      <w:color w:val="336699"/>
      <w:u w:val="single"/>
    </w:rPr>
  </w:style>
  <w:style w:type="character" w:styleId="Uwydatnienie">
    <w:name w:val="Emphasis"/>
    <w:qFormat/>
    <w:rPr>
      <w:i/>
      <w:iCs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0053AB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alny"/>
    <w:rsid w:val="00F938C5"/>
    <w:pPr>
      <w:spacing w:before="60"/>
      <w:outlineLvl w:val="0"/>
    </w:pPr>
    <w:rPr>
      <w:b/>
      <w:i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451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1275"/>
  </w:style>
  <w:style w:type="character" w:styleId="Odwoanieprzypisudolnego">
    <w:name w:val="footnote reference"/>
    <w:basedOn w:val="Domylnaczcionkaakapitu"/>
    <w:semiHidden/>
    <w:unhideWhenUsed/>
    <w:rsid w:val="0045127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%3A%2F%2Fwww.przeglad-urologiczny.pl%2Fartykul.php%3F1093&amp;data=05%7C02%7Csylwia.ducal%40polpharma.com%7Ca50d02a705ba47b809f108de5d85f9c5%7Cedf3cfc4ee604b92a2cbda2c123fc895%7C0%7C0%7C639051027685446984%7CUnknown%7CTWFpbGZsb3d8eyJFbXB0eU1hcGkiOnRydWUsIlYiOiIwLjAuMDAwMCIsIlAiOiJXaW4zMiIsIkFOIjoiTWFpbCIsIldUIjoyfQ%3D%3D%7C0%7C%7C%7C&amp;sdata=e5jFZTDoyyyrVPcqPq5QNd10Zj1Ob%2Fr3br8A4KvT8ic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3E7ECDC3E69D44940611E92D412732" ma:contentTypeVersion="1" ma:contentTypeDescription="Utwórz nowy dokument." ma:contentTypeScope="" ma:versionID="c3c8b85c6e3b3328b3348e925b1f07d0">
  <xsd:schema xmlns:xsd="http://www.w3.org/2001/XMLSchema" xmlns:xs="http://www.w3.org/2001/XMLSchema" xmlns:p="http://schemas.microsoft.com/office/2006/metadata/properties" xmlns:ns2="c795e9a5-8920-4954-9141-eaafe1e2d940" targetNamespace="http://schemas.microsoft.com/office/2006/metadata/properties" ma:root="true" ma:fieldsID="4fa32f6162536744f3063b3a66bc4ea0" ns2:_="">
    <xsd:import namespace="c795e9a5-8920-4954-9141-eaafe1e2d9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e9a5-8920-4954-9141-eaafe1e2d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192D-9DBD-4BB1-B68C-CF7E40662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E6BCAA-256B-497F-9926-ACB266772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91F3E-43A0-49F2-8A46-AC8B98D15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5e9a5-8920-4954-9141-eaafe1e2d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F1DAE-A7B9-4801-955B-76264746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296</Words>
  <Characters>2079</Characters>
  <Application>Microsoft Office Word</Application>
  <DocSecurity>0</DocSecurity>
  <Lines>63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CHARAKTERYSTYKA PRODUKTU LECZNICZEGO</vt:lpstr>
    </vt:vector>
  </TitlesOfParts>
  <Company>IRIPZ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PRODUKTU LECZNICZEGO</dc:title>
  <dc:creator>IRIPZ</dc:creator>
  <cp:lastModifiedBy>Ducal Sylwia</cp:lastModifiedBy>
  <cp:revision>8</cp:revision>
  <cp:lastPrinted>2005-05-20T14:19:00Z</cp:lastPrinted>
  <dcterms:created xsi:type="dcterms:W3CDTF">2026-01-21T12:38:00Z</dcterms:created>
  <dcterms:modified xsi:type="dcterms:W3CDTF">2026-02-03T14:46:00Z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0x010100553E7ECDC3E69D44940611E92D412732</vt:lpwstr>
  </property>
  <property fmtid="{D5CDD505-2E9C-101B-9397-08002B2CF9AE}" pid="3" name="MSIP_Label_0b0dd1c2-1ce3-4165-b50d-ce376b15267d_Enabled">
    <vt:lpwstr>true</vt:lpwstr>
  </property>
  <property fmtid="{D5CDD505-2E9C-101B-9397-08002B2CF9AE}" pid="4" name="MSIP_Label_0b0dd1c2-1ce3-4165-b50d-ce376b15267d_SetDate">
    <vt:lpwstr>2021-01-28T15:00:03Z</vt:lpwstr>
  </property>
  <property fmtid="{D5CDD505-2E9C-101B-9397-08002B2CF9AE}" pid="5" name="MSIP_Label_0b0dd1c2-1ce3-4165-b50d-ce376b15267d_Method">
    <vt:lpwstr>Privileged</vt:lpwstr>
  </property>
  <property fmtid="{D5CDD505-2E9C-101B-9397-08002B2CF9AE}" pid="6" name="MSIP_Label_0b0dd1c2-1ce3-4165-b50d-ce376b15267d_Name">
    <vt:lpwstr>Publiczne – Bez Oznaczeń</vt:lpwstr>
  </property>
  <property fmtid="{D5CDD505-2E9C-101B-9397-08002B2CF9AE}" pid="7" name="MSIP_Label_0b0dd1c2-1ce3-4165-b50d-ce376b15267d_SiteId">
    <vt:lpwstr>edf3cfc4-ee60-4b92-a2cb-da2c123fc895</vt:lpwstr>
  </property>
  <property fmtid="{D5CDD505-2E9C-101B-9397-08002B2CF9AE}" pid="8" name="MSIP_Label_0b0dd1c2-1ce3-4165-b50d-ce376b15267d_ActionId">
    <vt:lpwstr>73eafb03-5419-405c-bcdc-7b35fa03b46f</vt:lpwstr>
  </property>
  <property fmtid="{D5CDD505-2E9C-101B-9397-08002B2CF9AE}" pid="9" name="MSIP_Label_0b0dd1c2-1ce3-4165-b50d-ce376b15267d_ContentBits">
    <vt:lpwstr>0</vt:lpwstr>
  </property>
</Properties>
</file>