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34760" w14:textId="43F22CFB" w:rsidR="00E71302" w:rsidRPr="00EA1CC9" w:rsidRDefault="00D8432A" w:rsidP="00E71302">
      <w:pPr>
        <w:jc w:val="both"/>
        <w:rPr>
          <w:b/>
        </w:rPr>
      </w:pPr>
      <w:r>
        <w:rPr>
          <w:b/>
        </w:rPr>
        <w:t>ML SIME/</w:t>
      </w:r>
      <w:r w:rsidR="00AB1C6B">
        <w:rPr>
          <w:b/>
        </w:rPr>
        <w:t>8</w:t>
      </w:r>
      <w:r w:rsidR="006376BC">
        <w:rPr>
          <w:b/>
        </w:rPr>
        <w:t>4</w:t>
      </w:r>
      <w:r>
        <w:rPr>
          <w:b/>
        </w:rPr>
        <w:t>/</w:t>
      </w:r>
      <w:r w:rsidR="002A20DA">
        <w:rPr>
          <w:b/>
        </w:rPr>
        <w:t>0</w:t>
      </w:r>
      <w:r w:rsidR="00AB1C6B">
        <w:rPr>
          <w:b/>
        </w:rPr>
        <w:t>4</w:t>
      </w:r>
      <w:r w:rsidR="00E71302">
        <w:rPr>
          <w:b/>
        </w:rPr>
        <w:t>-20</w:t>
      </w:r>
      <w:r w:rsidR="00AB1C6B">
        <w:rPr>
          <w:b/>
        </w:rPr>
        <w:t>2</w:t>
      </w:r>
      <w:r w:rsidR="006376BC">
        <w:rPr>
          <w:b/>
        </w:rPr>
        <w:t>1</w:t>
      </w:r>
    </w:p>
    <w:p w14:paraId="15B714CF" w14:textId="77777777" w:rsidR="003D4243" w:rsidRDefault="003D4243" w:rsidP="005534E5">
      <w:pPr>
        <w:jc w:val="both"/>
        <w:rPr>
          <w:rFonts w:asciiTheme="minorHAnsi" w:hAnsiTheme="minorHAnsi" w:cs="Arial"/>
        </w:rPr>
      </w:pPr>
    </w:p>
    <w:p w14:paraId="7C5AA587" w14:textId="77777777" w:rsidR="00D506B2" w:rsidRDefault="00D506B2" w:rsidP="00D506B2">
      <w:pPr>
        <w:rPr>
          <w:rFonts w:asciiTheme="minorHAnsi" w:hAnsiTheme="minorHAnsi" w:cs="Arial"/>
        </w:rPr>
      </w:pPr>
      <w:r>
        <w:rPr>
          <w:rFonts w:asciiTheme="minorHAnsi" w:hAnsiTheme="minorHAnsi" w:cs="Arial"/>
          <w:b/>
          <w:sz w:val="24"/>
        </w:rPr>
        <w:t>SimetiGAST Forte</w:t>
      </w:r>
      <w:r>
        <w:rPr>
          <w:rFonts w:asciiTheme="minorHAnsi" w:hAnsiTheme="minorHAnsi" w:cs="Arial"/>
          <w:sz w:val="24"/>
        </w:rPr>
        <w:t xml:space="preserve"> </w:t>
      </w:r>
      <w:r>
        <w:rPr>
          <w:rFonts w:asciiTheme="minorHAnsi" w:hAnsiTheme="minorHAnsi" w:cs="Arial"/>
        </w:rPr>
        <w:br/>
        <w:t>wyrób medyczny</w:t>
      </w:r>
    </w:p>
    <w:p w14:paraId="3C8D279A" w14:textId="74970189" w:rsidR="00D506B2" w:rsidRDefault="00D506B2" w:rsidP="00D506B2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20 kapsułek</w:t>
      </w:r>
    </w:p>
    <w:p w14:paraId="0E3506A8" w14:textId="77777777" w:rsidR="00D506B2" w:rsidRDefault="00D506B2" w:rsidP="00D506B2">
      <w:pPr>
        <w:jc w:val="both"/>
        <w:rPr>
          <w:rFonts w:asciiTheme="minorHAnsi" w:hAnsiTheme="minorHAnsi" w:cs="Arial"/>
        </w:rPr>
      </w:pPr>
    </w:p>
    <w:p w14:paraId="234D07FE" w14:textId="77777777" w:rsidR="00D506B2" w:rsidRDefault="00D506B2" w:rsidP="00D506B2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>Skład i postać:</w:t>
      </w:r>
      <w:r>
        <w:rPr>
          <w:rFonts w:asciiTheme="minorHAnsi" w:hAnsiTheme="minorHAnsi" w:cs="Arial"/>
        </w:rPr>
        <w:t xml:space="preserve"> 1 kapsułka elastyczna zawiera 240 mg symetykonu. </w:t>
      </w:r>
      <w:r>
        <w:rPr>
          <w:rFonts w:asciiTheme="minorHAnsi" w:hAnsiTheme="minorHAnsi" w:cs="Arial"/>
          <w:b/>
        </w:rPr>
        <w:t>Działanie i zastosowanie:</w:t>
      </w:r>
    </w:p>
    <w:p w14:paraId="5D384E26" w14:textId="77777777" w:rsidR="00D506B2" w:rsidRDefault="00D506B2" w:rsidP="00D506B2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Simetigast Forte łagodzi objawy związane z nadmiernym gromadzeniem się gazów w obrębie jamy brzusznej, do których należą: wzdęcia, uczucie pełności oraz odbijanie. Simetigast Forte wspomaga również usuwanie, gazów i powietrza z przewodu pokarmowego przed badaniami diagnostycznymi jamy brzusznej, np. ultrasonografią, endoskopią, dzięki czemu ulega poprawie jakość uzyskiwanych obrazów. Simetigast Forte nie wchłania się z przewodu pokarmowego. </w:t>
      </w:r>
    </w:p>
    <w:p w14:paraId="541AEE75" w14:textId="77777777" w:rsidR="00D506B2" w:rsidRDefault="00D506B2" w:rsidP="00D506B2">
      <w:pPr>
        <w:jc w:val="both"/>
        <w:rPr>
          <w:rFonts w:asciiTheme="minorHAnsi" w:hAnsiTheme="minorHAnsi" w:cs="Arial"/>
        </w:rPr>
      </w:pPr>
    </w:p>
    <w:p w14:paraId="283AD280" w14:textId="77777777" w:rsidR="00D506B2" w:rsidRDefault="00D506B2" w:rsidP="00D506B2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Wyrobu Simetigast Forte nie należy stosować w przypadku stwierdzonej wcześniej nadwrażliwości na symetykon lub jakikolwiek inny składnik wyrobu; w przypadku stwierdzenia lub podejrzenia perforacji lub niedrożności przewodu pokarmowego; u dzieci poniżej 12 roku życia, kobiet w ciąży i karmiących piersią, chyba że lekarz zdecyduje inaczej.</w:t>
      </w:r>
      <w:r>
        <w:rPr>
          <w:rFonts w:asciiTheme="minorHAnsi" w:hAnsiTheme="minorHAnsi"/>
        </w:rPr>
        <w:t xml:space="preserve"> Ze względu na możliwość wystąpienia potencjalnych interakcji nie zaleca się stosowania wyrobu jednocześnie z innymi lekami.</w:t>
      </w:r>
    </w:p>
    <w:p w14:paraId="3744EB96" w14:textId="77777777" w:rsidR="00D506B2" w:rsidRDefault="00D506B2" w:rsidP="005534E5">
      <w:pPr>
        <w:jc w:val="both"/>
        <w:rPr>
          <w:rFonts w:asciiTheme="minorHAnsi" w:hAnsiTheme="minorHAnsi" w:cs="Arial"/>
        </w:rPr>
      </w:pPr>
    </w:p>
    <w:p w14:paraId="45B6712F" w14:textId="03745183" w:rsidR="004F3F7C" w:rsidRDefault="006376BC">
      <w:pPr>
        <w:rPr>
          <w:rFonts w:asciiTheme="minorHAnsi" w:hAnsiTheme="minorHAnsi" w:cstheme="minorHAnsi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Producent:</w:t>
      </w:r>
      <w:r>
        <w:rPr>
          <w:rFonts w:ascii="Arial" w:eastAsia="Times New Roman" w:hAnsi="Arial" w:cs="Arial"/>
          <w:sz w:val="20"/>
          <w:szCs w:val="20"/>
        </w:rPr>
        <w:t xml:space="preserve">Zakłady Farmaceutyczne Polpharma S.A., ul. Pelplińska 19, 83-200 Starogard Gdański </w:t>
      </w:r>
      <w:r>
        <w:rPr>
          <w:rFonts w:ascii="Arial" w:eastAsia="Times New Roman" w:hAnsi="Arial" w:cs="Arial"/>
          <w:sz w:val="20"/>
          <w:szCs w:val="20"/>
        </w:rPr>
        <w:br/>
      </w:r>
    </w:p>
    <w:p w14:paraId="0F1946AF" w14:textId="6022C906" w:rsidR="00E0020B" w:rsidRDefault="00E0020B">
      <w:pPr>
        <w:rPr>
          <w:rFonts w:asciiTheme="minorHAnsi" w:hAnsiTheme="minorHAnsi" w:cs="Arial"/>
          <w:b/>
          <w:sz w:val="52"/>
        </w:rPr>
      </w:pPr>
      <w:r w:rsidRPr="00E0020B">
        <w:rPr>
          <w:rFonts w:asciiTheme="minorHAnsi" w:hAnsiTheme="minorHAnsi" w:cs="Arial"/>
          <w:b/>
          <w:sz w:val="52"/>
        </w:rPr>
        <w:t xml:space="preserve"> </w:t>
      </w:r>
    </w:p>
    <w:p w14:paraId="7E7F0107" w14:textId="46FD774E" w:rsidR="00E0020B" w:rsidRDefault="002A20DA">
      <w:pPr>
        <w:rPr>
          <w:rFonts w:asciiTheme="minorHAnsi" w:hAnsiTheme="minorHAnsi" w:cs="Arial"/>
          <w:b/>
          <w:sz w:val="52"/>
        </w:rPr>
      </w:pPr>
      <w:r>
        <w:rPr>
          <w:rFonts w:ascii="Lato" w:hAnsi="Lato" w:cs="Helvetica"/>
          <w:noProof/>
          <w:color w:val="0A0A0A"/>
          <w:sz w:val="15"/>
          <w:szCs w:val="15"/>
        </w:rPr>
        <w:drawing>
          <wp:inline distT="0" distB="0" distL="0" distR="0" wp14:anchorId="04D6BF1C" wp14:editId="4084CBB5">
            <wp:extent cx="2826788" cy="2426486"/>
            <wp:effectExtent l="0" t="0" r="0" b="0"/>
            <wp:docPr id="2" name="Obraz 2" descr="https://eureka.polpharma.net/services/index.php?start=FileView&amp;mode=prd_file&amp;pfid=22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ureka.polpharma.net/services/index.php?start=FileView&amp;mode=prd_file&amp;pfid=224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156" cy="2442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75F8E" w14:textId="77777777" w:rsidR="00E0020B" w:rsidRDefault="00E0020B">
      <w:pPr>
        <w:rPr>
          <w:rFonts w:asciiTheme="minorHAnsi" w:hAnsiTheme="minorHAnsi" w:cs="Arial"/>
          <w:b/>
          <w:sz w:val="52"/>
        </w:rPr>
      </w:pPr>
    </w:p>
    <w:p w14:paraId="57F9A7B8" w14:textId="77777777" w:rsidR="00E0020B" w:rsidRDefault="00E0020B">
      <w:pPr>
        <w:rPr>
          <w:rFonts w:asciiTheme="minorHAnsi" w:hAnsiTheme="minorHAnsi" w:cs="Arial"/>
          <w:b/>
          <w:sz w:val="52"/>
        </w:rPr>
      </w:pPr>
    </w:p>
    <w:p w14:paraId="1FA43595" w14:textId="77777777" w:rsidR="00E0020B" w:rsidRDefault="00E0020B">
      <w:pPr>
        <w:rPr>
          <w:rFonts w:asciiTheme="minorHAnsi" w:hAnsiTheme="minorHAnsi" w:cs="Arial"/>
          <w:b/>
          <w:sz w:val="52"/>
        </w:rPr>
      </w:pPr>
    </w:p>
    <w:p w14:paraId="497762A7" w14:textId="77777777" w:rsidR="00E0020B" w:rsidRDefault="00E0020B">
      <w:pPr>
        <w:rPr>
          <w:rFonts w:asciiTheme="minorHAnsi" w:hAnsiTheme="minorHAnsi" w:cs="Arial"/>
          <w:b/>
          <w:sz w:val="52"/>
        </w:rPr>
      </w:pPr>
    </w:p>
    <w:p w14:paraId="0320E781" w14:textId="73FEDBD8" w:rsidR="004F3F7C" w:rsidRPr="00AB1C6B" w:rsidRDefault="00E0020B" w:rsidP="00E0020B">
      <w:pPr>
        <w:jc w:val="right"/>
        <w:rPr>
          <w:rFonts w:asciiTheme="minorHAnsi" w:hAnsiTheme="minorHAnsi" w:cstheme="minorHAnsi"/>
          <w:sz w:val="28"/>
          <w:szCs w:val="28"/>
        </w:rPr>
      </w:pPr>
      <w:r w:rsidRPr="00AB1C6B">
        <w:rPr>
          <w:rFonts w:asciiTheme="minorHAnsi" w:hAnsiTheme="minorHAnsi" w:cs="Arial"/>
          <w:sz w:val="72"/>
          <w:szCs w:val="28"/>
        </w:rPr>
        <w:t>WYRÓB MEDYCZNY</w:t>
      </w:r>
    </w:p>
    <w:sectPr w:rsidR="004F3F7C" w:rsidRPr="00AB1C6B" w:rsidSect="008827A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CB4DD" w14:textId="77777777" w:rsidR="006240A0" w:rsidRDefault="006240A0" w:rsidP="005C3C7D">
      <w:r>
        <w:separator/>
      </w:r>
    </w:p>
  </w:endnote>
  <w:endnote w:type="continuationSeparator" w:id="0">
    <w:p w14:paraId="3CB137CC" w14:textId="77777777" w:rsidR="006240A0" w:rsidRDefault="006240A0" w:rsidP="005C3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auto"/>
    <w:pitch w:val="default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583E9" w14:textId="0B580D29" w:rsidR="005C3C7D" w:rsidRDefault="005C3C7D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BFD93C4" wp14:editId="5399B130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62394e07aeef573045e96fed" descr="{&quot;HashCode&quot;:-1783802344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7502210" w14:textId="308F22DF" w:rsidR="005C3C7D" w:rsidRPr="00F4460F" w:rsidRDefault="00F4460F" w:rsidP="00F4460F">
                          <w:pPr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F4460F">
                            <w:rPr>
                              <w:rFonts w:cs="Calibri"/>
                              <w:color w:val="000000"/>
                              <w:sz w:val="16"/>
                            </w:rPr>
                            <w:t>Wewnętrzne / Internal Zakłady Farmaceutyczne POLPHARMA S.A.; Polfa Warszawa S.A.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FD93C4" id="_x0000_t202" coordsize="21600,21600" o:spt="202" path="m,l,21600r21600,l21600,xe">
              <v:stroke joinstyle="miter"/>
              <v:path gradientshapeok="t" o:connecttype="rect"/>
            </v:shapetype>
            <v:shape id="MSIPCM62394e07aeef573045e96fed" o:spid="_x0000_s1026" type="#_x0000_t202" alt="{&quot;HashCode&quot;:-1783802344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" o:allowincell="f" filled="f" stroked="f" strokeweight=".5pt">
              <v:textbox inset="20pt,0,,0">
                <w:txbxContent>
                  <w:p w14:paraId="47502210" w14:textId="308F22DF" w:rsidR="005C3C7D" w:rsidRPr="00F4460F" w:rsidRDefault="00F4460F" w:rsidP="00F4460F">
                    <w:pPr>
                      <w:rPr>
                        <w:rFonts w:cs="Calibri"/>
                        <w:color w:val="000000"/>
                        <w:sz w:val="16"/>
                      </w:rPr>
                    </w:pPr>
                    <w:r w:rsidRPr="00F4460F">
                      <w:rPr>
                        <w:rFonts w:cs="Calibri"/>
                        <w:color w:val="000000"/>
                        <w:sz w:val="16"/>
                      </w:rPr>
                      <w:t>Wewnętrzne / Internal Zakłady Farmaceutyczne POLPHARMA S.A.; Polfa Warszawa S.A.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71C1F" w14:textId="77777777" w:rsidR="006240A0" w:rsidRDefault="006240A0" w:rsidP="005C3C7D">
      <w:r>
        <w:separator/>
      </w:r>
    </w:p>
  </w:footnote>
  <w:footnote w:type="continuationSeparator" w:id="0">
    <w:p w14:paraId="06645DD3" w14:textId="77777777" w:rsidR="006240A0" w:rsidRDefault="006240A0" w:rsidP="005C3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70D25"/>
    <w:multiLevelType w:val="hybridMultilevel"/>
    <w:tmpl w:val="CF848BD4"/>
    <w:lvl w:ilvl="0" w:tplc="A9466BF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F4729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92F3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B4B1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EEF4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C09D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8C4D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6AFF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BE4A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083CD3"/>
    <w:multiLevelType w:val="hybridMultilevel"/>
    <w:tmpl w:val="729EA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3ED"/>
    <w:rsid w:val="0006399D"/>
    <w:rsid w:val="001060D0"/>
    <w:rsid w:val="001613C9"/>
    <w:rsid w:val="001D5F26"/>
    <w:rsid w:val="001F1D3A"/>
    <w:rsid w:val="00253213"/>
    <w:rsid w:val="002566D7"/>
    <w:rsid w:val="002A20DA"/>
    <w:rsid w:val="002E5AB2"/>
    <w:rsid w:val="002F10FC"/>
    <w:rsid w:val="0030462C"/>
    <w:rsid w:val="003134AB"/>
    <w:rsid w:val="00343A9A"/>
    <w:rsid w:val="0035000F"/>
    <w:rsid w:val="003749F6"/>
    <w:rsid w:val="003851B4"/>
    <w:rsid w:val="00397DE1"/>
    <w:rsid w:val="003B59B0"/>
    <w:rsid w:val="003D4243"/>
    <w:rsid w:val="004E5FAD"/>
    <w:rsid w:val="004F3F7C"/>
    <w:rsid w:val="0053598E"/>
    <w:rsid w:val="005534E5"/>
    <w:rsid w:val="005C3C7D"/>
    <w:rsid w:val="006240A0"/>
    <w:rsid w:val="00631959"/>
    <w:rsid w:val="006376BC"/>
    <w:rsid w:val="006571E2"/>
    <w:rsid w:val="006A73ED"/>
    <w:rsid w:val="0074212D"/>
    <w:rsid w:val="007B7A16"/>
    <w:rsid w:val="007F785F"/>
    <w:rsid w:val="008470EF"/>
    <w:rsid w:val="00856DCF"/>
    <w:rsid w:val="008827AE"/>
    <w:rsid w:val="008A64FA"/>
    <w:rsid w:val="00925B83"/>
    <w:rsid w:val="009927E0"/>
    <w:rsid w:val="009A0E81"/>
    <w:rsid w:val="00AA5E29"/>
    <w:rsid w:val="00AB1C6B"/>
    <w:rsid w:val="00B40B91"/>
    <w:rsid w:val="00BD4BE9"/>
    <w:rsid w:val="00C651CA"/>
    <w:rsid w:val="00D20CB9"/>
    <w:rsid w:val="00D27D75"/>
    <w:rsid w:val="00D506B2"/>
    <w:rsid w:val="00D8432A"/>
    <w:rsid w:val="00E0020B"/>
    <w:rsid w:val="00E71302"/>
    <w:rsid w:val="00EA5241"/>
    <w:rsid w:val="00ED3DD3"/>
    <w:rsid w:val="00F1134B"/>
    <w:rsid w:val="00F24DD4"/>
    <w:rsid w:val="00F4460F"/>
    <w:rsid w:val="00F96911"/>
    <w:rsid w:val="00F96BB9"/>
    <w:rsid w:val="00F9756C"/>
    <w:rsid w:val="00FB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4359F2"/>
  <w15:docId w15:val="{5534ACAE-D91E-40AF-9D71-9E769DA6D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73ED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A73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73ED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EA5241"/>
    <w:pPr>
      <w:ind w:left="720"/>
      <w:contextualSpacing/>
    </w:pPr>
  </w:style>
  <w:style w:type="paragraph" w:customStyle="1" w:styleId="small-title">
    <w:name w:val="small-title"/>
    <w:basedOn w:val="Normalny"/>
    <w:rsid w:val="00D8432A"/>
    <w:pPr>
      <w:spacing w:after="150"/>
    </w:pPr>
    <w:rPr>
      <w:rFonts w:ascii="Times New Roman" w:eastAsia="Times New Roman" w:hAnsi="Times New Roman"/>
      <w:color w:val="173F85"/>
      <w:sz w:val="24"/>
      <w:szCs w:val="24"/>
    </w:rPr>
  </w:style>
  <w:style w:type="character" w:customStyle="1" w:styleId="descrhead">
    <w:name w:val="descr_head"/>
    <w:basedOn w:val="Domylnaczcionkaakapitu"/>
    <w:rsid w:val="00D8432A"/>
  </w:style>
  <w:style w:type="character" w:customStyle="1" w:styleId="descrbody1">
    <w:name w:val="descr_body1"/>
    <w:basedOn w:val="Domylnaczcionkaakapitu"/>
    <w:rsid w:val="00D8432A"/>
  </w:style>
  <w:style w:type="paragraph" w:styleId="Nagwek">
    <w:name w:val="header"/>
    <w:basedOn w:val="Normalny"/>
    <w:link w:val="NagwekZnak"/>
    <w:uiPriority w:val="99"/>
    <w:unhideWhenUsed/>
    <w:rsid w:val="005C3C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3C7D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C3C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3C7D"/>
    <w:rPr>
      <w:rFonts w:ascii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30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80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3E7ECDC3E69D44940611E92D412732" ma:contentTypeVersion="1" ma:contentTypeDescription="Utwórz nowy dokument." ma:contentTypeScope="" ma:versionID="c3c8b85c6e3b3328b3348e925b1f07d0">
  <xsd:schema xmlns:xsd="http://www.w3.org/2001/XMLSchema" xmlns:xs="http://www.w3.org/2001/XMLSchema" xmlns:p="http://schemas.microsoft.com/office/2006/metadata/properties" xmlns:ns2="c795e9a5-8920-4954-9141-eaafe1e2d940" targetNamespace="http://schemas.microsoft.com/office/2006/metadata/properties" ma:root="true" ma:fieldsID="4fa32f6162536744f3063b3a66bc4ea0" ns2:_="">
    <xsd:import namespace="c795e9a5-8920-4954-9141-eaafe1e2d940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5e9a5-8920-4954-9141-eaafe1e2d9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FA6903-C03B-497A-A1AC-386BD8FD2E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5e9a5-8920-4954-9141-eaafe1e2d9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F0F11A-D739-4AC9-A20C-41F9BCA92E93}">
  <ds:schemaRefs>
    <ds:schemaRef ds:uri="http://purl.org/dc/terms/"/>
    <ds:schemaRef ds:uri="c795e9a5-8920-4954-9141-eaafe1e2d940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E43EE3B-7640-4CA8-8ADF-8A9B5D1E1A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1018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Polpharma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abielawska</dc:creator>
  <cp:keywords/>
  <dc:description/>
  <cp:lastModifiedBy>Wardak Anna</cp:lastModifiedBy>
  <cp:revision>2</cp:revision>
  <dcterms:created xsi:type="dcterms:W3CDTF">2021-05-19T08:09:00Z</dcterms:created>
  <dcterms:modified xsi:type="dcterms:W3CDTF">2021-05-19T08:09:00Z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0x010100553E7ECDC3E69D44940611E92D412732</vt:lpwstr>
  </property>
  <property fmtid="{D5CDD505-2E9C-101B-9397-08002B2CF9AE}" pid="3" name="MSIP_Label_8fbf575c-36da-44f7-a26b-6804f2bce3ff_Enabled">
    <vt:lpwstr>true</vt:lpwstr>
  </property>
  <property fmtid="{D5CDD505-2E9C-101B-9397-08002B2CF9AE}" pid="4" name="MSIP_Label_8fbf575c-36da-44f7-a26b-6804f2bce3ff_SetDate">
    <vt:lpwstr>2021-05-19T08:09:00Z</vt:lpwstr>
  </property>
  <property fmtid="{D5CDD505-2E9C-101B-9397-08002B2CF9AE}" pid="5" name="MSIP_Label_8fbf575c-36da-44f7-a26b-6804f2bce3ff_Method">
    <vt:lpwstr>Standard</vt:lpwstr>
  </property>
  <property fmtid="{D5CDD505-2E9C-101B-9397-08002B2CF9AE}" pid="6" name="MSIP_Label_8fbf575c-36da-44f7-a26b-6804f2bce3ff_Name">
    <vt:lpwstr>8fbf575c-36da-44f7-a26b-6804f2bce3ff</vt:lpwstr>
  </property>
  <property fmtid="{D5CDD505-2E9C-101B-9397-08002B2CF9AE}" pid="7" name="MSIP_Label_8fbf575c-36da-44f7-a26b-6804f2bce3ff_SiteId">
    <vt:lpwstr>edf3cfc4-ee60-4b92-a2cb-da2c123fc895</vt:lpwstr>
  </property>
  <property fmtid="{D5CDD505-2E9C-101B-9397-08002B2CF9AE}" pid="8" name="MSIP_Label_8fbf575c-36da-44f7-a26b-6804f2bce3ff_ActionId">
    <vt:lpwstr>89b3b396-3984-4a87-aa9b-6254d8116348</vt:lpwstr>
  </property>
  <property fmtid="{D5CDD505-2E9C-101B-9397-08002B2CF9AE}" pid="9" name="MSIP_Label_8fbf575c-36da-44f7-a26b-6804f2bce3ff_ContentBits">
    <vt:lpwstr>2</vt:lpwstr>
  </property>
</Properties>
</file>